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0004" w14:textId="2A94F6B5" w:rsidR="00F10784" w:rsidRPr="00DE0223" w:rsidRDefault="00F10784" w:rsidP="0049375B">
      <w:pPr>
        <w:spacing w:line="240" w:lineRule="auto"/>
        <w:rPr>
          <w:rFonts w:cs="Arial"/>
          <w:b/>
          <w:bCs/>
          <w:iCs/>
          <w:color w:val="0070C0"/>
          <w:sz w:val="28"/>
          <w:szCs w:val="28"/>
          <w:lang w:val="en-IE"/>
        </w:rPr>
      </w:pPr>
      <w:r w:rsidRPr="00DE0223">
        <w:rPr>
          <w:noProof/>
          <w:color w:val="4D82C4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3DB3807D" wp14:editId="2A54FE8C">
            <wp:simplePos x="0" y="0"/>
            <wp:positionH relativeFrom="column">
              <wp:posOffset>-67310</wp:posOffset>
            </wp:positionH>
            <wp:positionV relativeFrom="paragraph">
              <wp:posOffset>-114300</wp:posOffset>
            </wp:positionV>
            <wp:extent cx="2048510" cy="645795"/>
            <wp:effectExtent l="0" t="0" r="0" b="0"/>
            <wp:wrapSquare wrapText="bothSides"/>
            <wp:docPr id="4" name="Picture 4" descr="Description: U:\Documents\HOD\promotion\gmit logo\GMIT_Logo_201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U:\Documents\HOD\promotion\gmit logo\GMIT_Logo_2012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082" w:rsidRPr="00DE0223">
        <w:rPr>
          <w:rFonts w:cs="Arial"/>
          <w:b/>
          <w:bCs/>
          <w:iCs/>
          <w:color w:val="4D82C4"/>
          <w:sz w:val="28"/>
          <w:szCs w:val="28"/>
          <w:lang w:val="en-IE"/>
        </w:rPr>
        <w:t>SAMPLE</w:t>
      </w:r>
      <w:r w:rsidR="00E9666C" w:rsidRPr="00DE0223">
        <w:rPr>
          <w:rFonts w:cs="Arial"/>
          <w:b/>
          <w:bCs/>
          <w:iCs/>
          <w:color w:val="4D82C4"/>
          <w:sz w:val="28"/>
          <w:szCs w:val="28"/>
          <w:lang w:val="en-IE"/>
        </w:rPr>
        <w:t xml:space="preserve"> </w:t>
      </w:r>
      <w:r w:rsidRPr="00DE0223">
        <w:rPr>
          <w:rFonts w:cs="Arial"/>
          <w:b/>
          <w:bCs/>
          <w:iCs/>
          <w:color w:val="4D82C4"/>
          <w:sz w:val="28"/>
          <w:szCs w:val="28"/>
          <w:lang w:val="en-IE"/>
        </w:rPr>
        <w:t>LESSON PLAN</w:t>
      </w:r>
    </w:p>
    <w:p w14:paraId="625E00B7" w14:textId="4360AC3C" w:rsidR="0049375B" w:rsidRPr="00DE0223" w:rsidRDefault="0049375B" w:rsidP="0049375B">
      <w:pPr>
        <w:spacing w:line="240" w:lineRule="auto"/>
        <w:rPr>
          <w:rFonts w:cs="Arial"/>
          <w:b/>
          <w:bCs/>
          <w:iCs/>
          <w:color w:val="4D82C4"/>
          <w:sz w:val="28"/>
          <w:szCs w:val="28"/>
          <w:lang w:val="en-IE"/>
        </w:rPr>
      </w:pPr>
    </w:p>
    <w:p w14:paraId="6EBC4EFD" w14:textId="77777777" w:rsidR="008A75BF" w:rsidRPr="00DE0223" w:rsidRDefault="008A75BF" w:rsidP="0049375B">
      <w:pPr>
        <w:spacing w:line="240" w:lineRule="auto"/>
        <w:rPr>
          <w:rFonts w:cs="Arial"/>
          <w:b/>
          <w:bCs/>
          <w:iCs/>
          <w:color w:val="4D82C4"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784" w:rsidRPr="00DE0223" w14:paraId="440B2F10" w14:textId="77777777" w:rsidTr="0049375B">
        <w:trPr>
          <w:trHeight w:val="61"/>
        </w:trPr>
        <w:tc>
          <w:tcPr>
            <w:tcW w:w="9242" w:type="dxa"/>
            <w:shd w:val="clear" w:color="auto" w:fill="B8CCE4" w:themeFill="accent1" w:themeFillTint="66"/>
          </w:tcPr>
          <w:p w14:paraId="63AB7743" w14:textId="5B50708D" w:rsidR="00F10784" w:rsidRPr="00DE0223" w:rsidRDefault="008345D0" w:rsidP="0049375B">
            <w:pPr>
              <w:spacing w:after="0"/>
              <w:jc w:val="center"/>
              <w:rPr>
                <w:rFonts w:cs="Arial"/>
                <w:b/>
                <w:bCs/>
                <w:lang w:val="en-IE"/>
              </w:rPr>
            </w:pPr>
            <w:r w:rsidRPr="00DE0223">
              <w:rPr>
                <w:rFonts w:cs="Arial"/>
                <w:b/>
                <w:bCs/>
                <w:lang w:val="en-IE"/>
              </w:rPr>
              <w:t>Lesson Plan</w:t>
            </w:r>
            <w:r w:rsidR="00C21DB1">
              <w:rPr>
                <w:rFonts w:cs="Arial"/>
                <w:b/>
                <w:bCs/>
                <w:lang w:val="en-IE"/>
              </w:rPr>
              <w:t xml:space="preserve"> #3</w:t>
            </w:r>
          </w:p>
        </w:tc>
      </w:tr>
      <w:tr w:rsidR="00F10784" w:rsidRPr="00DE0223" w14:paraId="7436AECF" w14:textId="77777777" w:rsidTr="00CB2BF7">
        <w:tc>
          <w:tcPr>
            <w:tcW w:w="9242" w:type="dxa"/>
            <w:tcBorders>
              <w:bottom w:val="single" w:sz="4" w:space="0" w:color="auto"/>
            </w:tcBorders>
          </w:tcPr>
          <w:p w14:paraId="7C195DF6" w14:textId="37148633" w:rsidR="00CB2BF7" w:rsidRPr="00DE0223" w:rsidRDefault="005A1082" w:rsidP="005A1082">
            <w:pPr>
              <w:spacing w:after="0" w:line="360" w:lineRule="auto"/>
              <w:rPr>
                <w:rFonts w:cs="Arial"/>
                <w:bCs/>
                <w:lang w:val="en-IE"/>
              </w:rPr>
            </w:pPr>
            <w:r w:rsidRPr="00DE0223">
              <w:rPr>
                <w:rFonts w:cs="Arial"/>
                <w:bCs/>
                <w:lang w:val="en-IE"/>
              </w:rPr>
              <w:t>Lecturer name</w:t>
            </w:r>
            <w:r w:rsidR="00F10784" w:rsidRPr="00DE0223">
              <w:rPr>
                <w:rFonts w:cs="Arial"/>
                <w:bCs/>
                <w:lang w:val="en-IE"/>
              </w:rPr>
              <w:t>:</w:t>
            </w:r>
            <w:r w:rsidR="005E5EDE" w:rsidRPr="00DE0223">
              <w:rPr>
                <w:rFonts w:cs="Arial"/>
                <w:bCs/>
                <w:lang w:val="en-IE"/>
              </w:rPr>
              <w:t xml:space="preserve"> Joao Frias</w:t>
            </w:r>
          </w:p>
        </w:tc>
      </w:tr>
      <w:tr w:rsidR="00F10784" w:rsidRPr="00DE0223" w14:paraId="70E97F6C" w14:textId="77777777" w:rsidTr="00716EA3">
        <w:tc>
          <w:tcPr>
            <w:tcW w:w="9242" w:type="dxa"/>
          </w:tcPr>
          <w:p w14:paraId="70DD328F" w14:textId="3D5AC959" w:rsidR="00CB2BF7" w:rsidRPr="00DE0223" w:rsidRDefault="005D0CE2" w:rsidP="008B1226">
            <w:pPr>
              <w:spacing w:after="0" w:line="360" w:lineRule="auto"/>
              <w:rPr>
                <w:rFonts w:cs="Arial"/>
                <w:bCs/>
                <w:lang w:val="en-IE"/>
              </w:rPr>
            </w:pPr>
            <w:r w:rsidRPr="00DE0223">
              <w:rPr>
                <w:rFonts w:cs="Arial"/>
                <w:bCs/>
                <w:lang w:val="en-IE"/>
              </w:rPr>
              <w:t xml:space="preserve">Date: </w:t>
            </w:r>
            <w:r w:rsidR="009517CD" w:rsidRPr="00DE0223">
              <w:rPr>
                <w:rFonts w:cs="Arial"/>
                <w:bCs/>
                <w:lang w:val="en-IE"/>
              </w:rPr>
              <w:t>29</w:t>
            </w:r>
            <w:r w:rsidR="003971B0" w:rsidRPr="00DE0223">
              <w:rPr>
                <w:rFonts w:cs="Arial"/>
                <w:bCs/>
                <w:lang w:val="en-IE"/>
              </w:rPr>
              <w:t>/</w:t>
            </w:r>
            <w:r w:rsidR="009517CD" w:rsidRPr="00DE0223">
              <w:rPr>
                <w:rFonts w:cs="Arial"/>
                <w:bCs/>
                <w:lang w:val="en-IE"/>
              </w:rPr>
              <w:t>0</w:t>
            </w:r>
            <w:r w:rsidR="003971B0" w:rsidRPr="00DE0223">
              <w:rPr>
                <w:rFonts w:cs="Arial"/>
                <w:bCs/>
                <w:lang w:val="en-IE"/>
              </w:rPr>
              <w:t>1/201</w:t>
            </w:r>
            <w:r w:rsidR="009517CD" w:rsidRPr="00DE0223">
              <w:rPr>
                <w:rFonts w:cs="Arial"/>
                <w:bCs/>
                <w:lang w:val="en-IE"/>
              </w:rPr>
              <w:t>9</w:t>
            </w:r>
          </w:p>
        </w:tc>
      </w:tr>
      <w:tr w:rsidR="00CB2BF7" w:rsidRPr="00DE0223" w14:paraId="438E52B0" w14:textId="77777777" w:rsidTr="00716EA3">
        <w:tc>
          <w:tcPr>
            <w:tcW w:w="9242" w:type="dxa"/>
          </w:tcPr>
          <w:p w14:paraId="359F83C1" w14:textId="3895EF38" w:rsidR="00CB2BF7" w:rsidRPr="00DE0223" w:rsidRDefault="00CB2BF7" w:rsidP="00683CCB">
            <w:pPr>
              <w:spacing w:after="0" w:line="360" w:lineRule="auto"/>
              <w:rPr>
                <w:rFonts w:cs="Arial"/>
                <w:bCs/>
                <w:lang w:val="en-IE"/>
              </w:rPr>
            </w:pPr>
            <w:r w:rsidRPr="00DE0223">
              <w:rPr>
                <w:rFonts w:cs="Arial"/>
                <w:bCs/>
                <w:lang w:val="en-IE"/>
              </w:rPr>
              <w:t xml:space="preserve">Duration of </w:t>
            </w:r>
            <w:r w:rsidR="005A1082" w:rsidRPr="00DE0223">
              <w:rPr>
                <w:rFonts w:cs="Arial"/>
                <w:bCs/>
                <w:lang w:val="en-IE"/>
              </w:rPr>
              <w:t>Learning unit</w:t>
            </w:r>
            <w:r w:rsidRPr="00DE0223">
              <w:rPr>
                <w:rFonts w:cs="Arial"/>
                <w:bCs/>
                <w:lang w:val="en-IE"/>
              </w:rPr>
              <w:t>:</w:t>
            </w:r>
            <w:r w:rsidR="00120C61" w:rsidRPr="00DE0223">
              <w:rPr>
                <w:rFonts w:cs="Arial"/>
                <w:bCs/>
                <w:lang w:val="en-IE"/>
              </w:rPr>
              <w:t xml:space="preserve"> </w:t>
            </w:r>
            <w:r w:rsidR="00EF672B" w:rsidRPr="00DE0223">
              <w:rPr>
                <w:rFonts w:cs="Arial"/>
                <w:bCs/>
                <w:lang w:val="en-IE"/>
              </w:rPr>
              <w:t>1</w:t>
            </w:r>
            <w:r w:rsidR="003971B0" w:rsidRPr="00DE0223">
              <w:rPr>
                <w:rFonts w:cs="Arial"/>
                <w:bCs/>
                <w:lang w:val="en-IE"/>
              </w:rPr>
              <w:t>h</w:t>
            </w:r>
            <w:r w:rsidR="00A67DE1">
              <w:rPr>
                <w:rFonts w:cs="Arial"/>
                <w:bCs/>
                <w:lang w:val="en-IE"/>
              </w:rPr>
              <w:t>30</w:t>
            </w:r>
          </w:p>
        </w:tc>
      </w:tr>
      <w:tr w:rsidR="0001712D" w:rsidRPr="00DE0223" w14:paraId="2B0B8C08" w14:textId="77777777" w:rsidTr="00716EA3">
        <w:tc>
          <w:tcPr>
            <w:tcW w:w="9242" w:type="dxa"/>
          </w:tcPr>
          <w:p w14:paraId="1E046E63" w14:textId="79C1BF2F" w:rsidR="0001712D" w:rsidRPr="00DE0223" w:rsidRDefault="00E04DB1" w:rsidP="00683CCB">
            <w:pPr>
              <w:spacing w:after="0" w:line="360" w:lineRule="auto"/>
              <w:rPr>
                <w:rFonts w:cs="Arial"/>
                <w:bCs/>
                <w:lang w:val="en-IE"/>
              </w:rPr>
            </w:pPr>
            <w:r w:rsidRPr="00DE0223">
              <w:rPr>
                <w:rFonts w:cs="Arial"/>
                <w:bCs/>
                <w:lang w:val="en-IE"/>
              </w:rPr>
              <w:t>Continuous Professional Development</w:t>
            </w:r>
            <w:r w:rsidR="00C15AE9">
              <w:rPr>
                <w:rFonts w:cs="Arial"/>
                <w:bCs/>
                <w:lang w:val="en-IE"/>
              </w:rPr>
              <w:t xml:space="preserve"> – Research project</w:t>
            </w:r>
          </w:p>
        </w:tc>
      </w:tr>
      <w:tr w:rsidR="0001712D" w:rsidRPr="00DE0223" w14:paraId="7A5EDE22" w14:textId="77777777" w:rsidTr="00716EA3">
        <w:tc>
          <w:tcPr>
            <w:tcW w:w="9242" w:type="dxa"/>
          </w:tcPr>
          <w:p w14:paraId="0E1C9A79" w14:textId="3CC1E28A" w:rsidR="0001712D" w:rsidRPr="00DE0223" w:rsidRDefault="0001712D" w:rsidP="00683CCB">
            <w:pPr>
              <w:spacing w:after="0" w:line="360" w:lineRule="auto"/>
              <w:rPr>
                <w:rFonts w:cs="Arial"/>
                <w:bCs/>
                <w:lang w:val="en-IE"/>
              </w:rPr>
            </w:pPr>
            <w:r w:rsidRPr="00DE0223">
              <w:rPr>
                <w:rFonts w:cs="Arial"/>
                <w:bCs/>
                <w:lang w:val="en-IE"/>
              </w:rPr>
              <w:t>Topic:</w:t>
            </w:r>
            <w:r w:rsidR="008345D0" w:rsidRPr="00DE0223">
              <w:rPr>
                <w:rFonts w:cs="Arial"/>
                <w:bCs/>
                <w:lang w:val="en-IE"/>
              </w:rPr>
              <w:t xml:space="preserve"> </w:t>
            </w:r>
            <w:r w:rsidR="00903638">
              <w:rPr>
                <w:rFonts w:cs="Arial"/>
                <w:bCs/>
                <w:lang w:val="en-IE"/>
              </w:rPr>
              <w:t>Microplastic sampling techniques</w:t>
            </w:r>
            <w:bookmarkStart w:id="0" w:name="_GoBack"/>
            <w:bookmarkEnd w:id="0"/>
          </w:p>
        </w:tc>
      </w:tr>
      <w:tr w:rsidR="0001712D" w:rsidRPr="00DE0223" w14:paraId="67F79858" w14:textId="77777777" w:rsidTr="00716EA3">
        <w:tc>
          <w:tcPr>
            <w:tcW w:w="9242" w:type="dxa"/>
          </w:tcPr>
          <w:p w14:paraId="209C4C9A" w14:textId="77777777" w:rsidR="0001712D" w:rsidRPr="00DE0223" w:rsidRDefault="0001712D" w:rsidP="0001712D">
            <w:pPr>
              <w:jc w:val="both"/>
              <w:rPr>
                <w:sz w:val="24"/>
                <w:lang w:val="en-IE"/>
              </w:rPr>
            </w:pPr>
            <w:r w:rsidRPr="00DE0223">
              <w:rPr>
                <w:sz w:val="24"/>
                <w:lang w:val="en-IE"/>
              </w:rPr>
              <w:t>Mark the type of session:</w:t>
            </w:r>
          </w:p>
          <w:p w14:paraId="45F1CAA3" w14:textId="54089FCA" w:rsidR="0001712D" w:rsidRPr="00DE0223" w:rsidRDefault="0001712D" w:rsidP="0001712D">
            <w:pPr>
              <w:spacing w:after="0" w:line="360" w:lineRule="auto"/>
              <w:rPr>
                <w:sz w:val="24"/>
                <w:lang w:val="en-IE"/>
              </w:rPr>
            </w:pPr>
            <w:r w:rsidRPr="00DE0223">
              <w:rPr>
                <w:sz w:val="24"/>
                <w:lang w:val="en-IE"/>
              </w:rPr>
              <w:t xml:space="preserve">Lecture      </w:t>
            </w:r>
            <w:r w:rsidR="00FA2CC9" w:rsidRPr="00DE0223">
              <w:rPr>
                <w:rFonts w:ascii="Segoe UI Symbol" w:hAnsi="Segoe UI Symbol" w:cs="Segoe UI Symbol"/>
                <w:b/>
                <w:sz w:val="24"/>
                <w:lang w:val="en-IE"/>
              </w:rPr>
              <w:t>X</w:t>
            </w:r>
            <w:r w:rsidRPr="00DE0223">
              <w:rPr>
                <w:sz w:val="24"/>
                <w:lang w:val="en-IE"/>
              </w:rPr>
              <w:t xml:space="preserve">             </w:t>
            </w:r>
            <w:proofErr w:type="gramStart"/>
            <w:r w:rsidRPr="00DE0223">
              <w:rPr>
                <w:sz w:val="24"/>
                <w:lang w:val="en-IE"/>
              </w:rPr>
              <w:t xml:space="preserve">Tutorial  </w:t>
            </w:r>
            <w:r w:rsidRPr="00DE0223">
              <w:rPr>
                <w:rFonts w:ascii="Segoe UI Symbol" w:hAnsi="Segoe UI Symbol" w:cs="Segoe UI Symbol"/>
                <w:sz w:val="24"/>
                <w:lang w:val="en-IE"/>
              </w:rPr>
              <w:t>☐</w:t>
            </w:r>
            <w:proofErr w:type="gramEnd"/>
            <w:r w:rsidRPr="00DE0223">
              <w:rPr>
                <w:sz w:val="24"/>
                <w:lang w:val="en-IE"/>
              </w:rPr>
              <w:t xml:space="preserve">              Lab      </w:t>
            </w:r>
            <w:r w:rsidR="003971B0" w:rsidRPr="00DE0223">
              <w:rPr>
                <w:rFonts w:ascii="Segoe UI Symbol" w:hAnsi="Segoe UI Symbol" w:cs="Segoe UI Symbol"/>
                <w:sz w:val="24"/>
                <w:lang w:val="en-IE"/>
              </w:rPr>
              <w:t>☐</w:t>
            </w:r>
            <w:r w:rsidRPr="00DE0223">
              <w:rPr>
                <w:sz w:val="24"/>
                <w:lang w:val="en-IE"/>
              </w:rPr>
              <w:t xml:space="preserve">              Studio       </w:t>
            </w:r>
            <w:r w:rsidRPr="00DE0223">
              <w:rPr>
                <w:rFonts w:ascii="Segoe UI Symbol" w:hAnsi="Segoe UI Symbol" w:cs="Segoe UI Symbol"/>
                <w:sz w:val="24"/>
                <w:lang w:val="en-IE"/>
              </w:rPr>
              <w:t>☐</w:t>
            </w:r>
            <w:r w:rsidRPr="00DE0223">
              <w:rPr>
                <w:sz w:val="24"/>
                <w:lang w:val="en-IE"/>
              </w:rPr>
              <w:t xml:space="preserve">      Workshop    </w:t>
            </w:r>
            <w:r w:rsidRPr="00DE0223">
              <w:rPr>
                <w:rFonts w:ascii="Segoe UI Symbol" w:hAnsi="Segoe UI Symbol" w:cs="Segoe UI Symbol"/>
                <w:sz w:val="24"/>
                <w:lang w:val="en-IE"/>
              </w:rPr>
              <w:t>☐</w:t>
            </w:r>
            <w:r w:rsidRPr="00DE0223">
              <w:rPr>
                <w:b/>
                <w:sz w:val="24"/>
                <w:lang w:val="en-IE"/>
              </w:rPr>
              <w:t xml:space="preserve">                                        </w:t>
            </w:r>
          </w:p>
        </w:tc>
      </w:tr>
    </w:tbl>
    <w:p w14:paraId="13E92E86" w14:textId="0813C712" w:rsidR="00F10784" w:rsidRPr="00DE0223" w:rsidRDefault="00F10784" w:rsidP="000065DE">
      <w:pPr>
        <w:pStyle w:val="ListParagraph"/>
        <w:numPr>
          <w:ilvl w:val="0"/>
          <w:numId w:val="14"/>
        </w:numPr>
        <w:spacing w:before="240"/>
        <w:ind w:left="284"/>
        <w:rPr>
          <w:b/>
          <w:lang w:val="en-IE"/>
        </w:rPr>
      </w:pPr>
      <w:r w:rsidRPr="00DE0223">
        <w:rPr>
          <w:b/>
          <w:lang w:val="en-IE"/>
        </w:rPr>
        <w:t>AIM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8"/>
      </w:tblGrid>
      <w:tr w:rsidR="00F10784" w:rsidRPr="00DE0223" w14:paraId="78F75DA1" w14:textId="77777777" w:rsidTr="00716EA3">
        <w:tc>
          <w:tcPr>
            <w:tcW w:w="9558" w:type="dxa"/>
          </w:tcPr>
          <w:p w14:paraId="73AA9335" w14:textId="77777777" w:rsidR="00F10784" w:rsidRPr="00DE0223" w:rsidRDefault="00F10784" w:rsidP="008B1226">
            <w:pPr>
              <w:spacing w:after="0" w:line="360" w:lineRule="auto"/>
              <w:rPr>
                <w:b/>
                <w:bCs/>
                <w:sz w:val="20"/>
                <w:szCs w:val="20"/>
                <w:lang w:val="en-IE"/>
              </w:rPr>
            </w:pPr>
            <w:r w:rsidRPr="00DE0223">
              <w:rPr>
                <w:b/>
                <w:bCs/>
                <w:sz w:val="20"/>
                <w:szCs w:val="20"/>
                <w:lang w:val="en-IE"/>
              </w:rPr>
              <w:t>The</w:t>
            </w:r>
            <w:r w:rsidR="00956597" w:rsidRPr="00DE0223">
              <w:rPr>
                <w:b/>
                <w:bCs/>
                <w:sz w:val="20"/>
                <w:szCs w:val="20"/>
                <w:lang w:val="en-IE"/>
              </w:rPr>
              <w:t xml:space="preserve"> main</w:t>
            </w:r>
            <w:r w:rsidRPr="00DE0223">
              <w:rPr>
                <w:b/>
                <w:bCs/>
                <w:sz w:val="20"/>
                <w:szCs w:val="20"/>
                <w:lang w:val="en-IE"/>
              </w:rPr>
              <w:t xml:space="preserve"> aim of this lesson is to:</w:t>
            </w:r>
          </w:p>
          <w:p w14:paraId="06582FB0" w14:textId="2DDD3042" w:rsidR="00C802A0" w:rsidRPr="00DE0223" w:rsidRDefault="00E04DB1" w:rsidP="00E04DB1">
            <w:pPr>
              <w:numPr>
                <w:ilvl w:val="0"/>
                <w:numId w:val="6"/>
              </w:numPr>
              <w:spacing w:after="0" w:line="360" w:lineRule="auto"/>
              <w:ind w:left="266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 xml:space="preserve">Introduce students to the concepts of marine litter and microplastic pollution and to the </w:t>
            </w:r>
            <w:r w:rsidR="00555417" w:rsidRPr="00DE0223">
              <w:rPr>
                <w:bCs/>
                <w:lang w:val="en-IE"/>
              </w:rPr>
              <w:t>wide</w:t>
            </w:r>
            <w:r w:rsidR="00C802A0" w:rsidRPr="00DE0223">
              <w:rPr>
                <w:bCs/>
                <w:lang w:val="en-IE"/>
              </w:rPr>
              <w:t xml:space="preserve"> range of tools and techniques </w:t>
            </w:r>
            <w:r w:rsidR="00555417" w:rsidRPr="00DE0223">
              <w:rPr>
                <w:bCs/>
                <w:lang w:val="en-IE"/>
              </w:rPr>
              <w:t xml:space="preserve">commonly </w:t>
            </w:r>
            <w:r w:rsidR="00C802A0" w:rsidRPr="00DE0223">
              <w:rPr>
                <w:bCs/>
                <w:lang w:val="en-IE"/>
              </w:rPr>
              <w:t xml:space="preserve">used to sample microplastics in the environment; </w:t>
            </w:r>
          </w:p>
          <w:p w14:paraId="568041C4" w14:textId="12ACFE38" w:rsidR="00BE5BE8" w:rsidRPr="00DE0223" w:rsidRDefault="00BE5BE8" w:rsidP="00BE5BE8">
            <w:pPr>
              <w:numPr>
                <w:ilvl w:val="0"/>
                <w:numId w:val="6"/>
              </w:numPr>
              <w:spacing w:after="0" w:line="360" w:lineRule="auto"/>
              <w:ind w:left="266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 xml:space="preserve">Provide the theoretical </w:t>
            </w:r>
            <w:r w:rsidR="00555417" w:rsidRPr="00DE0223">
              <w:rPr>
                <w:bCs/>
                <w:lang w:val="en-IE"/>
              </w:rPr>
              <w:t>background</w:t>
            </w:r>
            <w:r w:rsidRPr="00DE0223">
              <w:rPr>
                <w:bCs/>
                <w:lang w:val="en-IE"/>
              </w:rPr>
              <w:t xml:space="preserve"> to collect </w:t>
            </w:r>
            <w:r w:rsidR="00555417" w:rsidRPr="00DE0223">
              <w:rPr>
                <w:bCs/>
                <w:lang w:val="en-IE"/>
              </w:rPr>
              <w:t xml:space="preserve">samples of </w:t>
            </w:r>
            <w:r w:rsidRPr="00DE0223">
              <w:rPr>
                <w:bCs/>
                <w:lang w:val="en-IE"/>
              </w:rPr>
              <w:t>water, sediments and organisms</w:t>
            </w:r>
            <w:r w:rsidR="00555417" w:rsidRPr="00DE0223">
              <w:rPr>
                <w:bCs/>
                <w:lang w:val="en-IE"/>
              </w:rPr>
              <w:t xml:space="preserve"> focused o</w:t>
            </w:r>
            <w:r w:rsidRPr="00DE0223">
              <w:rPr>
                <w:bCs/>
                <w:lang w:val="en-IE"/>
              </w:rPr>
              <w:t>n microplastic identification;</w:t>
            </w:r>
          </w:p>
          <w:p w14:paraId="7B0D7ABA" w14:textId="7CFB1C05" w:rsidR="00C802A0" w:rsidRPr="00DE0223" w:rsidRDefault="00C802A0" w:rsidP="00C802A0">
            <w:pPr>
              <w:numPr>
                <w:ilvl w:val="0"/>
                <w:numId w:val="6"/>
              </w:numPr>
              <w:spacing w:after="0" w:line="360" w:lineRule="auto"/>
              <w:ind w:left="266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 xml:space="preserve">Provide the theoretical </w:t>
            </w:r>
            <w:r w:rsidR="00555417" w:rsidRPr="00DE0223">
              <w:rPr>
                <w:bCs/>
                <w:lang w:val="en-IE"/>
              </w:rPr>
              <w:t>background</w:t>
            </w:r>
            <w:r w:rsidRPr="00DE0223">
              <w:rPr>
                <w:bCs/>
                <w:lang w:val="en-IE"/>
              </w:rPr>
              <w:t xml:space="preserve"> to reduce cross-contamination while sampling</w:t>
            </w:r>
            <w:r w:rsidR="00084636" w:rsidRPr="00DE0223">
              <w:rPr>
                <w:bCs/>
                <w:lang w:val="en-IE"/>
              </w:rPr>
              <w:t xml:space="preserve"> and processing samples</w:t>
            </w:r>
            <w:r w:rsidRPr="00DE0223">
              <w:rPr>
                <w:bCs/>
                <w:lang w:val="en-IE"/>
              </w:rPr>
              <w:t xml:space="preserve"> for microplastics</w:t>
            </w:r>
            <w:r w:rsidR="00BE5BE8" w:rsidRPr="00DE0223">
              <w:rPr>
                <w:bCs/>
                <w:lang w:val="en-IE"/>
              </w:rPr>
              <w:t xml:space="preserve">, both </w:t>
            </w:r>
            <w:r w:rsidR="00BE5BE8" w:rsidRPr="00DE0223">
              <w:rPr>
                <w:bCs/>
                <w:i/>
                <w:lang w:val="en-IE"/>
              </w:rPr>
              <w:t>in-situ</w:t>
            </w:r>
            <w:r w:rsidR="00BE5BE8" w:rsidRPr="00DE0223">
              <w:rPr>
                <w:bCs/>
                <w:lang w:val="en-IE"/>
              </w:rPr>
              <w:t xml:space="preserve"> and at the laboratory</w:t>
            </w:r>
            <w:r w:rsidRPr="00DE0223">
              <w:rPr>
                <w:bCs/>
                <w:lang w:val="en-IE"/>
              </w:rPr>
              <w:t xml:space="preserve">; </w:t>
            </w:r>
          </w:p>
          <w:p w14:paraId="47881CF4" w14:textId="46895335" w:rsidR="00522339" w:rsidRPr="00DE0223" w:rsidRDefault="00522339" w:rsidP="00D93FCC">
            <w:pPr>
              <w:numPr>
                <w:ilvl w:val="0"/>
                <w:numId w:val="6"/>
              </w:numPr>
              <w:spacing w:after="0" w:line="360" w:lineRule="auto"/>
              <w:ind w:left="266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Ensure that students understand the magnitude of th</w:t>
            </w:r>
            <w:r w:rsidR="00084636" w:rsidRPr="00DE0223">
              <w:rPr>
                <w:bCs/>
                <w:lang w:val="en-IE"/>
              </w:rPr>
              <w:t>e</w:t>
            </w:r>
            <w:r w:rsidRPr="00DE0223">
              <w:rPr>
                <w:bCs/>
                <w:lang w:val="en-IE"/>
              </w:rPr>
              <w:t xml:space="preserve"> environmental problem</w:t>
            </w:r>
            <w:r w:rsidR="00084636" w:rsidRPr="00DE0223">
              <w:rPr>
                <w:bCs/>
                <w:lang w:val="en-IE"/>
              </w:rPr>
              <w:t>, how to quantify it and how to minimize cross-contamination</w:t>
            </w:r>
            <w:r w:rsidR="00E04DB1" w:rsidRPr="00DE0223">
              <w:rPr>
                <w:bCs/>
                <w:lang w:val="en-IE"/>
              </w:rPr>
              <w:t xml:space="preserve"> while sampling and processing</w:t>
            </w:r>
            <w:r w:rsidR="00084636" w:rsidRPr="00DE0223">
              <w:rPr>
                <w:bCs/>
                <w:lang w:val="en-IE"/>
              </w:rPr>
              <w:t xml:space="preserve">. </w:t>
            </w:r>
          </w:p>
          <w:p w14:paraId="71DE51DC" w14:textId="22BC8FF7" w:rsidR="00522339" w:rsidRPr="00DE0223" w:rsidRDefault="00522339" w:rsidP="00C802A0">
            <w:pPr>
              <w:spacing w:after="0" w:line="360" w:lineRule="auto"/>
              <w:ind w:left="266"/>
              <w:rPr>
                <w:bCs/>
                <w:lang w:val="en-IE"/>
              </w:rPr>
            </w:pPr>
          </w:p>
        </w:tc>
      </w:tr>
    </w:tbl>
    <w:p w14:paraId="3200E9A2" w14:textId="615267B6" w:rsidR="00E04DB1" w:rsidRPr="00DE0223" w:rsidRDefault="00E04DB1" w:rsidP="008A75BF">
      <w:pPr>
        <w:pStyle w:val="ListParagraph"/>
        <w:spacing w:before="240"/>
        <w:ind w:left="284"/>
        <w:rPr>
          <w:b/>
          <w:lang w:val="en-IE"/>
        </w:rPr>
      </w:pPr>
    </w:p>
    <w:p w14:paraId="31619C1E" w14:textId="77777777" w:rsidR="00E04DB1" w:rsidRPr="00DE0223" w:rsidRDefault="00E04DB1">
      <w:pPr>
        <w:rPr>
          <w:b/>
          <w:lang w:val="en-IE"/>
        </w:rPr>
      </w:pPr>
      <w:r w:rsidRPr="00DE0223">
        <w:rPr>
          <w:b/>
          <w:lang w:val="en-IE"/>
        </w:rPr>
        <w:br w:type="page"/>
      </w:r>
    </w:p>
    <w:p w14:paraId="751D15E0" w14:textId="492F2DE8" w:rsidR="00F10784" w:rsidRPr="00DE0223" w:rsidRDefault="009B44B3" w:rsidP="000065DE">
      <w:pPr>
        <w:pStyle w:val="ListParagraph"/>
        <w:numPr>
          <w:ilvl w:val="0"/>
          <w:numId w:val="14"/>
        </w:numPr>
        <w:spacing w:before="240"/>
        <w:ind w:left="284"/>
        <w:rPr>
          <w:b/>
          <w:lang w:val="en-IE"/>
        </w:rPr>
      </w:pPr>
      <w:r w:rsidRPr="00DE0223">
        <w:rPr>
          <w:b/>
          <w:lang w:val="en-IE"/>
        </w:rPr>
        <w:lastRenderedPageBreak/>
        <w:t xml:space="preserve">MAIN </w:t>
      </w:r>
      <w:r w:rsidR="00F10784" w:rsidRPr="00DE0223">
        <w:rPr>
          <w:b/>
          <w:lang w:val="en-IE"/>
        </w:rPr>
        <w:t>LEARNING OUTC</w:t>
      </w:r>
      <w:r w:rsidRPr="00DE0223">
        <w:rPr>
          <w:b/>
          <w:lang w:val="en-IE"/>
        </w:rPr>
        <w:t>OME &amp; CORRESPONDING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F10784" w:rsidRPr="00DE0223" w14:paraId="34ADB9F3" w14:textId="77777777" w:rsidTr="00355BAD">
        <w:tc>
          <w:tcPr>
            <w:tcW w:w="4505" w:type="dxa"/>
          </w:tcPr>
          <w:p w14:paraId="77DD2AB5" w14:textId="2D215022" w:rsidR="00F10784" w:rsidRPr="00DE0223" w:rsidRDefault="005A1082" w:rsidP="008B1226">
            <w:pPr>
              <w:spacing w:after="0" w:line="360" w:lineRule="auto"/>
              <w:rPr>
                <w:b/>
                <w:bCs/>
                <w:sz w:val="28"/>
                <w:szCs w:val="28"/>
                <w:lang w:val="en-IE"/>
              </w:rPr>
            </w:pPr>
            <w:r w:rsidRPr="00DE0223">
              <w:rPr>
                <w:rFonts w:cs="Arial"/>
                <w:b/>
                <w:bCs/>
                <w:color w:val="365F91"/>
                <w:lang w:val="en-IE"/>
              </w:rPr>
              <w:t xml:space="preserve">Module </w:t>
            </w:r>
            <w:r w:rsidR="004F4E2E" w:rsidRPr="00DE0223">
              <w:rPr>
                <w:rFonts w:cs="Arial"/>
                <w:b/>
                <w:bCs/>
                <w:color w:val="365F91"/>
                <w:lang w:val="en-IE"/>
              </w:rPr>
              <w:t>Learning Outcome</w:t>
            </w:r>
            <w:r w:rsidR="00EF7522" w:rsidRPr="00DE0223">
              <w:rPr>
                <w:rFonts w:cs="Arial"/>
                <w:b/>
                <w:bCs/>
                <w:color w:val="365F91"/>
                <w:lang w:val="en-IE"/>
              </w:rPr>
              <w:t>s</w:t>
            </w:r>
            <w:r w:rsidR="004F4E2E" w:rsidRPr="00DE0223">
              <w:rPr>
                <w:rFonts w:cs="Arial"/>
                <w:b/>
                <w:bCs/>
                <w:color w:val="365F91"/>
                <w:lang w:val="en-IE"/>
              </w:rPr>
              <w:t xml:space="preserve"> (LO</w:t>
            </w:r>
            <w:r w:rsidR="00EF7522" w:rsidRPr="00DE0223">
              <w:rPr>
                <w:rFonts w:cs="Arial"/>
                <w:b/>
                <w:bCs/>
                <w:color w:val="365F91"/>
                <w:lang w:val="en-IE"/>
              </w:rPr>
              <w:t>s</w:t>
            </w:r>
            <w:r w:rsidR="00F10784" w:rsidRPr="00DE0223">
              <w:rPr>
                <w:rFonts w:cs="Arial"/>
                <w:b/>
                <w:bCs/>
                <w:color w:val="365F91"/>
                <w:lang w:val="en-IE"/>
              </w:rPr>
              <w:t>)</w:t>
            </w:r>
            <w:r w:rsidR="00F10784" w:rsidRPr="00DE0223">
              <w:rPr>
                <w:b/>
                <w:bCs/>
                <w:sz w:val="28"/>
                <w:szCs w:val="28"/>
                <w:lang w:val="en-IE"/>
              </w:rPr>
              <w:t xml:space="preserve"> </w:t>
            </w:r>
          </w:p>
          <w:p w14:paraId="7ABC572A" w14:textId="77777777" w:rsidR="00576F01" w:rsidRPr="00DE0223" w:rsidRDefault="00F10784" w:rsidP="008B1226">
            <w:pPr>
              <w:spacing w:after="0"/>
              <w:rPr>
                <w:b/>
                <w:bCs/>
                <w:sz w:val="20"/>
                <w:szCs w:val="20"/>
                <w:lang w:val="en-IE"/>
              </w:rPr>
            </w:pPr>
            <w:r w:rsidRPr="00DE0223">
              <w:rPr>
                <w:b/>
                <w:bCs/>
                <w:sz w:val="20"/>
                <w:szCs w:val="20"/>
                <w:lang w:val="en-IE"/>
              </w:rPr>
              <w:t>At the end of this lesson the students will be enabled to…</w:t>
            </w:r>
          </w:p>
        </w:tc>
        <w:tc>
          <w:tcPr>
            <w:tcW w:w="4511" w:type="dxa"/>
          </w:tcPr>
          <w:p w14:paraId="2668D860" w14:textId="77777777" w:rsidR="00F10784" w:rsidRPr="00DE0223" w:rsidRDefault="004F4E2E" w:rsidP="008B1226">
            <w:pPr>
              <w:spacing w:after="0" w:line="360" w:lineRule="auto"/>
              <w:rPr>
                <w:rFonts w:cs="Arial"/>
                <w:b/>
                <w:bCs/>
                <w:color w:val="365F91"/>
                <w:lang w:val="en-IE"/>
              </w:rPr>
            </w:pPr>
            <w:r w:rsidRPr="00DE0223">
              <w:rPr>
                <w:rFonts w:cs="Arial"/>
                <w:b/>
                <w:bCs/>
                <w:color w:val="365F91"/>
                <w:lang w:val="en-IE"/>
              </w:rPr>
              <w:t>Assessment of LO</w:t>
            </w:r>
            <w:r w:rsidR="00EF7522" w:rsidRPr="00DE0223">
              <w:rPr>
                <w:rFonts w:cs="Arial"/>
                <w:b/>
                <w:bCs/>
                <w:color w:val="365F91"/>
                <w:lang w:val="en-IE"/>
              </w:rPr>
              <w:t>s</w:t>
            </w:r>
          </w:p>
          <w:p w14:paraId="1F41A6EE" w14:textId="77777777" w:rsidR="00F10784" w:rsidRPr="00DE0223" w:rsidRDefault="00F10784" w:rsidP="008B1226">
            <w:pPr>
              <w:spacing w:after="0"/>
              <w:rPr>
                <w:b/>
                <w:bCs/>
                <w:sz w:val="20"/>
                <w:szCs w:val="20"/>
                <w:lang w:val="en-IE"/>
              </w:rPr>
            </w:pPr>
            <w:r w:rsidRPr="00DE0223">
              <w:rPr>
                <w:b/>
                <w:bCs/>
                <w:sz w:val="20"/>
                <w:szCs w:val="20"/>
                <w:lang w:val="en-IE"/>
              </w:rPr>
              <w:t>(Note: each LO has an assessment. Include a variety of types.)</w:t>
            </w:r>
          </w:p>
        </w:tc>
      </w:tr>
      <w:tr w:rsidR="008A3448" w:rsidRPr="00DE0223" w14:paraId="6B73AD34" w14:textId="77777777" w:rsidTr="00355BAD">
        <w:tc>
          <w:tcPr>
            <w:tcW w:w="4505" w:type="dxa"/>
          </w:tcPr>
          <w:p w14:paraId="5DEEC3D0" w14:textId="77777777" w:rsidR="008A3448" w:rsidRPr="00DE0223" w:rsidRDefault="00F17AEA" w:rsidP="00084636">
            <w:pPr>
              <w:spacing w:after="0" w:line="360" w:lineRule="auto"/>
              <w:ind w:left="22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 xml:space="preserve">Understand </w:t>
            </w:r>
            <w:r w:rsidR="00084636" w:rsidRPr="00DE0223">
              <w:rPr>
                <w:bCs/>
                <w:szCs w:val="20"/>
                <w:lang w:val="en-IE"/>
              </w:rPr>
              <w:t xml:space="preserve">the most common methods to collect environmental samples of water, sediment and biota to assess microplastic pollution </w:t>
            </w:r>
            <w:r w:rsidR="00BE4D8B" w:rsidRPr="00DE0223">
              <w:rPr>
                <w:bCs/>
                <w:szCs w:val="20"/>
                <w:lang w:val="en-IE"/>
              </w:rPr>
              <w:t xml:space="preserve">in </w:t>
            </w:r>
            <w:r w:rsidRPr="00DE0223">
              <w:rPr>
                <w:bCs/>
                <w:szCs w:val="20"/>
                <w:lang w:val="en-IE"/>
              </w:rPr>
              <w:t>marine and freshwater ecosystems</w:t>
            </w:r>
            <w:r w:rsidR="00A47BE9" w:rsidRPr="00DE0223">
              <w:rPr>
                <w:bCs/>
                <w:szCs w:val="20"/>
                <w:lang w:val="en-IE"/>
              </w:rPr>
              <w:t>.</w:t>
            </w:r>
          </w:p>
          <w:p w14:paraId="0B4273AC" w14:textId="13388809" w:rsidR="00A47BE9" w:rsidRDefault="00A47BE9" w:rsidP="00084636">
            <w:pPr>
              <w:spacing w:after="0" w:line="360" w:lineRule="auto"/>
              <w:ind w:left="22"/>
              <w:rPr>
                <w:bCs/>
                <w:szCs w:val="20"/>
                <w:lang w:val="en-IE"/>
              </w:rPr>
            </w:pPr>
          </w:p>
          <w:p w14:paraId="07C36FAE" w14:textId="00934ECF" w:rsidR="00A47BE9" w:rsidRPr="00DE0223" w:rsidRDefault="00A67DE1" w:rsidP="00A67DE1">
            <w:pPr>
              <w:spacing w:after="0" w:line="360" w:lineRule="auto"/>
              <w:ind w:left="22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 xml:space="preserve">Online resources such as videos and photos will be used to explain the different tools to collect microplastics from water surface, benthic sediments and biota samples  </w:t>
            </w:r>
          </w:p>
        </w:tc>
        <w:tc>
          <w:tcPr>
            <w:tcW w:w="4511" w:type="dxa"/>
          </w:tcPr>
          <w:p w14:paraId="70598137" w14:textId="77777777" w:rsidR="008A3448" w:rsidRDefault="00A47BE9" w:rsidP="00716EA3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>Assessment though questions and interactive feedback in the class room</w:t>
            </w:r>
          </w:p>
          <w:p w14:paraId="1E807A11" w14:textId="77777777" w:rsidR="00D615D1" w:rsidRDefault="00D615D1" w:rsidP="00716EA3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</w:p>
          <w:p w14:paraId="6FA015DD" w14:textId="7DB4F3CF" w:rsidR="00D615D1" w:rsidRPr="00DE0223" w:rsidRDefault="00D615D1" w:rsidP="00716EA3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  <w:r>
              <w:rPr>
                <w:bCs/>
                <w:szCs w:val="20"/>
                <w:lang w:val="en-IE"/>
              </w:rPr>
              <w:t xml:space="preserve">Acquisition </w:t>
            </w:r>
            <w:r w:rsidR="004C12C8">
              <w:rPr>
                <w:bCs/>
                <w:szCs w:val="20"/>
                <w:lang w:val="en-IE"/>
              </w:rPr>
              <w:t xml:space="preserve">type </w:t>
            </w:r>
            <w:r w:rsidRPr="00D615D1">
              <w:rPr>
                <w:bCs/>
                <w:szCs w:val="20"/>
                <w:lang w:val="en-IE"/>
              </w:rPr>
              <w:t>of learning activity</w:t>
            </w:r>
          </w:p>
        </w:tc>
      </w:tr>
      <w:tr w:rsidR="00355BAD" w:rsidRPr="00DE0223" w14:paraId="569D7954" w14:textId="77777777" w:rsidTr="00355BAD">
        <w:tc>
          <w:tcPr>
            <w:tcW w:w="4505" w:type="dxa"/>
          </w:tcPr>
          <w:p w14:paraId="55120EDD" w14:textId="77777777" w:rsidR="00355BAD" w:rsidRPr="00DE0223" w:rsidRDefault="00473ED3" w:rsidP="00355BAD">
            <w:pPr>
              <w:spacing w:after="0" w:line="360" w:lineRule="auto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>Understand the most common procedures to reduce cross-contamination while collecting sediments at sea</w:t>
            </w:r>
          </w:p>
          <w:p w14:paraId="5DE42122" w14:textId="77777777" w:rsidR="00A47BE9" w:rsidRPr="00DE0223" w:rsidRDefault="00A47BE9" w:rsidP="00355BAD">
            <w:pPr>
              <w:spacing w:after="0" w:line="360" w:lineRule="auto"/>
              <w:rPr>
                <w:bCs/>
                <w:szCs w:val="20"/>
                <w:lang w:val="en-IE"/>
              </w:rPr>
            </w:pPr>
          </w:p>
          <w:p w14:paraId="4FC88FB6" w14:textId="1E15AC57" w:rsidR="00A47BE9" w:rsidRPr="00DE0223" w:rsidRDefault="00A47BE9" w:rsidP="00355BAD">
            <w:pPr>
              <w:spacing w:after="0" w:line="360" w:lineRule="auto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 xml:space="preserve">Forensic science methodologies to reduce airborne microplastic contamination will be </w:t>
            </w:r>
            <w:r w:rsidR="00A67DE1">
              <w:rPr>
                <w:bCs/>
                <w:szCs w:val="20"/>
                <w:lang w:val="en-IE"/>
              </w:rPr>
              <w:t xml:space="preserve">shared </w:t>
            </w:r>
          </w:p>
        </w:tc>
        <w:tc>
          <w:tcPr>
            <w:tcW w:w="4511" w:type="dxa"/>
          </w:tcPr>
          <w:p w14:paraId="33496057" w14:textId="63654DAF" w:rsidR="00D615D1" w:rsidRPr="00D615D1" w:rsidRDefault="00A47BE9" w:rsidP="00D615D1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>Assessment though questions and interactive feedback in the class room</w:t>
            </w:r>
            <w:r w:rsidR="00C21DB1">
              <w:rPr>
                <w:bCs/>
                <w:szCs w:val="20"/>
                <w:lang w:val="en-IE"/>
              </w:rPr>
              <w:t xml:space="preserve"> </w:t>
            </w:r>
          </w:p>
          <w:p w14:paraId="6CEB6B7B" w14:textId="77777777" w:rsidR="00D615D1" w:rsidRDefault="00D615D1" w:rsidP="00D615D1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</w:p>
          <w:p w14:paraId="5C3E21A4" w14:textId="50315434" w:rsidR="00D615D1" w:rsidRPr="00DE0223" w:rsidRDefault="004C12C8" w:rsidP="00D615D1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  <w:r>
              <w:rPr>
                <w:bCs/>
                <w:szCs w:val="20"/>
                <w:lang w:val="en-IE"/>
              </w:rPr>
              <w:t xml:space="preserve">Acquisition type </w:t>
            </w:r>
            <w:r w:rsidRPr="00D615D1">
              <w:rPr>
                <w:bCs/>
                <w:szCs w:val="20"/>
                <w:lang w:val="en-IE"/>
              </w:rPr>
              <w:t>of learning activity</w:t>
            </w:r>
          </w:p>
        </w:tc>
      </w:tr>
      <w:tr w:rsidR="00355BAD" w:rsidRPr="00DE0223" w14:paraId="1A4A3768" w14:textId="77777777" w:rsidTr="00355BAD">
        <w:tc>
          <w:tcPr>
            <w:tcW w:w="4505" w:type="dxa"/>
          </w:tcPr>
          <w:p w14:paraId="78076840" w14:textId="2426E2E3" w:rsidR="00355BAD" w:rsidRPr="00DE0223" w:rsidRDefault="00355BAD" w:rsidP="00355BAD">
            <w:pPr>
              <w:spacing w:after="0" w:line="360" w:lineRule="auto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>Share their ideas in a small debate abo</w:t>
            </w:r>
            <w:r w:rsidR="00EF672B" w:rsidRPr="00DE0223">
              <w:rPr>
                <w:bCs/>
                <w:szCs w:val="20"/>
                <w:lang w:val="en-IE"/>
              </w:rPr>
              <w:t>ut the issue</w:t>
            </w:r>
          </w:p>
        </w:tc>
        <w:tc>
          <w:tcPr>
            <w:tcW w:w="4511" w:type="dxa"/>
          </w:tcPr>
          <w:p w14:paraId="64B25876" w14:textId="5E946F45" w:rsidR="00DE0223" w:rsidRPr="00DE0223" w:rsidRDefault="00DE0223" w:rsidP="00355BAD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>Debate in the class room where students will share their views and potential solutions to minimise or mitigate this environmental issue</w:t>
            </w:r>
          </w:p>
          <w:p w14:paraId="615746F3" w14:textId="77777777" w:rsidR="00DE0223" w:rsidRPr="00DE0223" w:rsidRDefault="00DE0223" w:rsidP="00355BAD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</w:p>
          <w:p w14:paraId="4F375F27" w14:textId="2A524C1A" w:rsidR="00355BAD" w:rsidRPr="00DE0223" w:rsidRDefault="00785389" w:rsidP="00355BAD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  <w:r>
              <w:rPr>
                <w:bCs/>
                <w:szCs w:val="20"/>
                <w:lang w:val="en-IE"/>
              </w:rPr>
              <w:t>Discussion</w:t>
            </w:r>
            <w:r w:rsidR="005259EF">
              <w:rPr>
                <w:bCs/>
                <w:szCs w:val="20"/>
                <w:lang w:val="en-IE"/>
              </w:rPr>
              <w:t xml:space="preserve"> and collaboration</w:t>
            </w:r>
            <w:r>
              <w:rPr>
                <w:bCs/>
                <w:szCs w:val="20"/>
                <w:lang w:val="en-IE"/>
              </w:rPr>
              <w:t xml:space="preserve"> type of learning activity </w:t>
            </w:r>
          </w:p>
        </w:tc>
      </w:tr>
      <w:tr w:rsidR="00355BAD" w:rsidRPr="00DE0223" w14:paraId="1F1CC1BF" w14:textId="77777777" w:rsidTr="00355BAD">
        <w:tc>
          <w:tcPr>
            <w:tcW w:w="4505" w:type="dxa"/>
          </w:tcPr>
          <w:p w14:paraId="57AFD056" w14:textId="6F2A0ECE" w:rsidR="00355BAD" w:rsidRPr="00DE0223" w:rsidRDefault="00EF672B" w:rsidP="00355BAD">
            <w:pPr>
              <w:spacing w:after="0" w:line="360" w:lineRule="auto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>Be aware of what they need to bring to the practical lesson</w:t>
            </w:r>
          </w:p>
        </w:tc>
        <w:tc>
          <w:tcPr>
            <w:tcW w:w="4511" w:type="dxa"/>
          </w:tcPr>
          <w:p w14:paraId="2004144D" w14:textId="77777777" w:rsidR="00355BAD" w:rsidRPr="00DE0223" w:rsidRDefault="00EF672B" w:rsidP="00355BAD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>Student will be reminded of what they need to bring to the practical lesson on board of R/V Celtic Voyager</w:t>
            </w:r>
          </w:p>
          <w:p w14:paraId="2310AF7B" w14:textId="77777777" w:rsidR="00DE0223" w:rsidRPr="00DE0223" w:rsidRDefault="00DE0223" w:rsidP="00355BAD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</w:p>
          <w:p w14:paraId="0ED8680F" w14:textId="276A4F5B" w:rsidR="00DE0223" w:rsidRPr="00DE0223" w:rsidRDefault="00DE0223" w:rsidP="00355BAD">
            <w:pPr>
              <w:spacing w:after="0" w:line="360" w:lineRule="auto"/>
              <w:jc w:val="both"/>
              <w:rPr>
                <w:bCs/>
                <w:szCs w:val="20"/>
                <w:lang w:val="en-IE"/>
              </w:rPr>
            </w:pPr>
            <w:r w:rsidRPr="00DE0223">
              <w:rPr>
                <w:bCs/>
                <w:szCs w:val="20"/>
                <w:lang w:val="en-IE"/>
              </w:rPr>
              <w:t>Assessment via email confirming all material and personal protective gear</w:t>
            </w:r>
          </w:p>
        </w:tc>
      </w:tr>
    </w:tbl>
    <w:p w14:paraId="01678D43" w14:textId="0EE9598F" w:rsidR="00D93FCC" w:rsidRPr="00DE0223" w:rsidRDefault="00D93FCC" w:rsidP="00D93FCC">
      <w:pPr>
        <w:pStyle w:val="ListParagraph"/>
        <w:spacing w:before="240" w:line="360" w:lineRule="auto"/>
        <w:ind w:left="284"/>
        <w:jc w:val="both"/>
        <w:rPr>
          <w:b/>
          <w:bCs/>
          <w:iCs/>
          <w:lang w:val="en-IE"/>
        </w:rPr>
      </w:pPr>
    </w:p>
    <w:p w14:paraId="291D71A2" w14:textId="699D0D8B" w:rsidR="00DE0223" w:rsidRPr="00D615D1" w:rsidRDefault="00DE0223" w:rsidP="00D93FCC">
      <w:pPr>
        <w:pStyle w:val="ListParagraph"/>
        <w:spacing w:before="240" w:line="360" w:lineRule="auto"/>
        <w:ind w:left="284"/>
        <w:jc w:val="both"/>
        <w:rPr>
          <w:b/>
          <w:bCs/>
          <w:iCs/>
        </w:rPr>
      </w:pPr>
    </w:p>
    <w:p w14:paraId="448F6A21" w14:textId="4AFC7919" w:rsidR="00F10784" w:rsidRPr="00DE0223" w:rsidRDefault="00C70FA9" w:rsidP="000065DE">
      <w:pPr>
        <w:pStyle w:val="ListParagraph"/>
        <w:numPr>
          <w:ilvl w:val="0"/>
          <w:numId w:val="14"/>
        </w:numPr>
        <w:spacing w:before="240" w:line="360" w:lineRule="auto"/>
        <w:ind w:left="284"/>
        <w:jc w:val="both"/>
        <w:rPr>
          <w:b/>
          <w:bCs/>
          <w:iCs/>
          <w:lang w:val="en-IE"/>
        </w:rPr>
      </w:pPr>
      <w:r w:rsidRPr="00DE0223">
        <w:rPr>
          <w:b/>
          <w:bCs/>
          <w:iCs/>
          <w:lang w:val="en-IE"/>
        </w:rPr>
        <w:lastRenderedPageBreak/>
        <w:t>THE LESSON</w:t>
      </w:r>
      <w:r w:rsidR="00D615D1">
        <w:rPr>
          <w:b/>
          <w:bCs/>
          <w:iCs/>
          <w:lang w:val="en-I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7"/>
        <w:gridCol w:w="3714"/>
      </w:tblGrid>
      <w:tr w:rsidR="00E214A7" w:rsidRPr="00DE0223" w14:paraId="3A6058E2" w14:textId="77777777" w:rsidTr="00A67DE1">
        <w:tc>
          <w:tcPr>
            <w:tcW w:w="1413" w:type="dxa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14:paraId="4CE7400A" w14:textId="77777777" w:rsidR="00E214A7" w:rsidRPr="00DE0223" w:rsidRDefault="00E214A7" w:rsidP="00312C8F">
            <w:pPr>
              <w:spacing w:after="0" w:line="360" w:lineRule="auto"/>
              <w:jc w:val="both"/>
              <w:rPr>
                <w:bCs/>
                <w:iCs/>
                <w:sz w:val="24"/>
                <w:szCs w:val="24"/>
                <w:lang w:val="en-IE"/>
              </w:rPr>
            </w:pPr>
            <w:r w:rsidRPr="00DE0223">
              <w:rPr>
                <w:bCs/>
                <w:iCs/>
                <w:sz w:val="24"/>
                <w:szCs w:val="24"/>
                <w:lang w:val="en-IE"/>
              </w:rPr>
              <w:t>TIME LINE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14:paraId="5E90A77B" w14:textId="28C84865" w:rsidR="00E214A7" w:rsidRPr="00DE0223" w:rsidRDefault="00E214A7" w:rsidP="00312C8F">
            <w:pPr>
              <w:spacing w:after="0" w:line="360" w:lineRule="auto"/>
              <w:jc w:val="both"/>
              <w:rPr>
                <w:bCs/>
                <w:iCs/>
                <w:sz w:val="24"/>
                <w:szCs w:val="24"/>
                <w:lang w:val="en-IE"/>
              </w:rPr>
            </w:pPr>
            <w:r w:rsidRPr="00DE0223">
              <w:rPr>
                <w:bCs/>
                <w:iCs/>
                <w:sz w:val="24"/>
                <w:szCs w:val="24"/>
                <w:lang w:val="en-IE"/>
              </w:rPr>
              <w:t>LECTURER ACTIVITIES</w:t>
            </w:r>
          </w:p>
        </w:tc>
        <w:tc>
          <w:tcPr>
            <w:tcW w:w="3714" w:type="dxa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14:paraId="6E761071" w14:textId="6186702F" w:rsidR="00E214A7" w:rsidRPr="00DE0223" w:rsidRDefault="00E214A7" w:rsidP="00312C8F">
            <w:pPr>
              <w:spacing w:after="0" w:line="360" w:lineRule="auto"/>
              <w:jc w:val="both"/>
              <w:rPr>
                <w:bCs/>
                <w:iCs/>
                <w:sz w:val="24"/>
                <w:szCs w:val="24"/>
                <w:lang w:val="en-IE"/>
              </w:rPr>
            </w:pPr>
            <w:r w:rsidRPr="00DE0223">
              <w:rPr>
                <w:bCs/>
                <w:iCs/>
                <w:sz w:val="24"/>
                <w:szCs w:val="24"/>
                <w:lang w:val="en-IE"/>
              </w:rPr>
              <w:t>LEARNER ACTIVITIES</w:t>
            </w:r>
          </w:p>
        </w:tc>
      </w:tr>
      <w:tr w:rsidR="00E214A7" w:rsidRPr="00DE0223" w14:paraId="74A9B1F1" w14:textId="77777777" w:rsidTr="00A67DE1">
        <w:tc>
          <w:tcPr>
            <w:tcW w:w="8784" w:type="dxa"/>
            <w:gridSpan w:val="3"/>
            <w:shd w:val="clear" w:color="auto" w:fill="D9D9D9" w:themeFill="background1" w:themeFillShade="D9"/>
          </w:tcPr>
          <w:p w14:paraId="1D3E9B7D" w14:textId="77777777" w:rsidR="00E214A7" w:rsidRPr="00DE0223" w:rsidRDefault="00E214A7" w:rsidP="00716EA3">
            <w:pPr>
              <w:spacing w:line="240" w:lineRule="atLeast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SET INDUCTION (BEGINNING)</w:t>
            </w:r>
          </w:p>
        </w:tc>
      </w:tr>
      <w:tr w:rsidR="00E214A7" w:rsidRPr="00DE0223" w14:paraId="2174E360" w14:textId="77777777" w:rsidTr="00A67DE1">
        <w:tc>
          <w:tcPr>
            <w:tcW w:w="1413" w:type="dxa"/>
          </w:tcPr>
          <w:p w14:paraId="6ECD3723" w14:textId="77777777" w:rsidR="00E214A7" w:rsidRPr="00DE0223" w:rsidRDefault="0005662A" w:rsidP="00716EA3">
            <w:pPr>
              <w:spacing w:line="360" w:lineRule="auto"/>
              <w:jc w:val="both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5 mins</w:t>
            </w:r>
          </w:p>
          <w:p w14:paraId="2D1C6BF4" w14:textId="66D6D4CC" w:rsidR="0005662A" w:rsidRPr="00DE0223" w:rsidRDefault="0005662A" w:rsidP="00716EA3">
            <w:pPr>
              <w:spacing w:line="360" w:lineRule="auto"/>
              <w:jc w:val="both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(5 mins)</w:t>
            </w:r>
          </w:p>
        </w:tc>
        <w:tc>
          <w:tcPr>
            <w:tcW w:w="3657" w:type="dxa"/>
          </w:tcPr>
          <w:p w14:paraId="0A245105" w14:textId="719494D8" w:rsidR="006968A7" w:rsidRPr="00DE0223" w:rsidRDefault="00AA78D8" w:rsidP="00AA78D8">
            <w:pPr>
              <w:spacing w:before="100" w:beforeAutospacing="1" w:after="100" w:afterAutospacing="1" w:line="240" w:lineRule="auto"/>
              <w:jc w:val="both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Introduction to the topic of marine anthropogenic litter and microplastic pollution</w:t>
            </w:r>
            <w:r w:rsidR="005057EE" w:rsidRPr="00DE0223">
              <w:rPr>
                <w:bCs/>
                <w:lang w:val="en-IE"/>
              </w:rPr>
              <w:t xml:space="preserve"> sampling</w:t>
            </w:r>
          </w:p>
          <w:p w14:paraId="36663DCB" w14:textId="0D4E6186" w:rsidR="00AA78D8" w:rsidRPr="00DE0223" w:rsidRDefault="0005662A" w:rsidP="005057EE">
            <w:pPr>
              <w:spacing w:before="100" w:beforeAutospacing="1" w:after="100" w:afterAutospacing="1" w:line="240" w:lineRule="auto"/>
              <w:jc w:val="both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 xml:space="preserve">Outline of the lesson </w:t>
            </w:r>
          </w:p>
        </w:tc>
        <w:tc>
          <w:tcPr>
            <w:tcW w:w="3714" w:type="dxa"/>
          </w:tcPr>
          <w:p w14:paraId="0B5D5989" w14:textId="6C64D0F3" w:rsidR="00120C61" w:rsidRPr="00DE0223" w:rsidRDefault="006968A7" w:rsidP="005057EE">
            <w:pPr>
              <w:spacing w:line="240" w:lineRule="atLeast"/>
              <w:jc w:val="both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Students</w:t>
            </w:r>
            <w:r w:rsidR="00400C25" w:rsidRPr="00DE0223">
              <w:rPr>
                <w:bCs/>
                <w:lang w:val="en-IE"/>
              </w:rPr>
              <w:t xml:space="preserve"> </w:t>
            </w:r>
            <w:r w:rsidR="0005662A" w:rsidRPr="00DE0223">
              <w:rPr>
                <w:bCs/>
                <w:lang w:val="en-IE"/>
              </w:rPr>
              <w:t xml:space="preserve">will be told the outline of the lesson, which will include </w:t>
            </w:r>
            <w:r w:rsidR="005057EE" w:rsidRPr="00DE0223">
              <w:rPr>
                <w:bCs/>
                <w:lang w:val="en-IE"/>
              </w:rPr>
              <w:t xml:space="preserve">nature of the problem, common sampling tools and reduction of cross-contamination </w:t>
            </w:r>
          </w:p>
        </w:tc>
      </w:tr>
      <w:tr w:rsidR="00E214A7" w:rsidRPr="00DE0223" w14:paraId="47C60D29" w14:textId="77777777" w:rsidTr="00A67DE1">
        <w:tc>
          <w:tcPr>
            <w:tcW w:w="8784" w:type="dxa"/>
            <w:gridSpan w:val="3"/>
            <w:shd w:val="clear" w:color="auto" w:fill="D9D9D9" w:themeFill="background1" w:themeFillShade="D9"/>
          </w:tcPr>
          <w:p w14:paraId="1C438B8E" w14:textId="77777777" w:rsidR="00E214A7" w:rsidRPr="00DE0223" w:rsidRDefault="00E214A7" w:rsidP="00716EA3">
            <w:pPr>
              <w:spacing w:line="240" w:lineRule="atLeast"/>
              <w:jc w:val="both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LESSON SEQUENCE (MIDDLE)</w:t>
            </w:r>
          </w:p>
        </w:tc>
      </w:tr>
      <w:tr w:rsidR="00E214A7" w:rsidRPr="00DE0223" w14:paraId="3E53CBED" w14:textId="77777777" w:rsidTr="00A67DE1">
        <w:tc>
          <w:tcPr>
            <w:tcW w:w="1413" w:type="dxa"/>
          </w:tcPr>
          <w:p w14:paraId="6C0AF9BF" w14:textId="44BC04C8" w:rsidR="00E214A7" w:rsidRPr="00DE0223" w:rsidRDefault="004B0643" w:rsidP="00716EA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2</w:t>
            </w:r>
            <w:r w:rsidR="002B1018" w:rsidRPr="00DE0223">
              <w:rPr>
                <w:bCs/>
                <w:lang w:val="en-IE"/>
              </w:rPr>
              <w:t>5</w:t>
            </w:r>
            <w:r w:rsidR="0005662A" w:rsidRPr="00DE0223">
              <w:rPr>
                <w:bCs/>
                <w:lang w:val="en-IE"/>
              </w:rPr>
              <w:t xml:space="preserve"> mins</w:t>
            </w:r>
          </w:p>
          <w:p w14:paraId="755F0EE0" w14:textId="193A6523" w:rsidR="0005662A" w:rsidRPr="00DE0223" w:rsidRDefault="0005662A" w:rsidP="00716EA3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(</w:t>
            </w:r>
            <w:r w:rsidR="004B0643">
              <w:rPr>
                <w:bCs/>
                <w:lang w:val="en-IE"/>
              </w:rPr>
              <w:t>30</w:t>
            </w:r>
            <w:r w:rsidRPr="00DE0223">
              <w:rPr>
                <w:bCs/>
                <w:lang w:val="en-IE"/>
              </w:rPr>
              <w:t xml:space="preserve"> mins)</w:t>
            </w:r>
          </w:p>
        </w:tc>
        <w:tc>
          <w:tcPr>
            <w:tcW w:w="3657" w:type="dxa"/>
          </w:tcPr>
          <w:p w14:paraId="5ACA9E36" w14:textId="2D4C3B4F" w:rsidR="00530E24" w:rsidRPr="00DE0223" w:rsidRDefault="002B1018" w:rsidP="0005662A">
            <w:pPr>
              <w:spacing w:after="100" w:afterAutospacing="1" w:line="240" w:lineRule="atLeast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Quantifying microplastic pollution</w:t>
            </w:r>
          </w:p>
        </w:tc>
        <w:tc>
          <w:tcPr>
            <w:tcW w:w="3714" w:type="dxa"/>
          </w:tcPr>
          <w:p w14:paraId="2A245AC1" w14:textId="1B6F1644" w:rsidR="00E214A7" w:rsidRPr="00DE0223" w:rsidRDefault="0005662A" w:rsidP="002B1018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Students will</w:t>
            </w:r>
            <w:r w:rsidR="002B1018" w:rsidRPr="00DE0223">
              <w:rPr>
                <w:bCs/>
                <w:lang w:val="en-IE"/>
              </w:rPr>
              <w:t xml:space="preserve"> see global distribution maps of microplastic accumulation, and will learn about different sampling methodologies to collect microplastics via video and/or photos collected in Ireland</w:t>
            </w:r>
          </w:p>
        </w:tc>
      </w:tr>
      <w:tr w:rsidR="002B1018" w:rsidRPr="00DE0223" w14:paraId="597D5777" w14:textId="77777777" w:rsidTr="00A67DE1">
        <w:tc>
          <w:tcPr>
            <w:tcW w:w="1413" w:type="dxa"/>
          </w:tcPr>
          <w:p w14:paraId="73EC4008" w14:textId="77777777" w:rsidR="002B1018" w:rsidRPr="00DE0223" w:rsidRDefault="002B1018" w:rsidP="002B1018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15 mins</w:t>
            </w:r>
          </w:p>
          <w:p w14:paraId="6511AB36" w14:textId="4E4FF181" w:rsidR="002B1018" w:rsidRPr="00DE0223" w:rsidRDefault="002B1018" w:rsidP="002B1018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(</w:t>
            </w:r>
            <w:r w:rsidR="004B0643">
              <w:rPr>
                <w:bCs/>
                <w:lang w:val="en-IE"/>
              </w:rPr>
              <w:t>45</w:t>
            </w:r>
            <w:r w:rsidRPr="00DE0223">
              <w:rPr>
                <w:bCs/>
                <w:lang w:val="en-IE"/>
              </w:rPr>
              <w:t xml:space="preserve"> mins)</w:t>
            </w:r>
          </w:p>
        </w:tc>
        <w:tc>
          <w:tcPr>
            <w:tcW w:w="3657" w:type="dxa"/>
          </w:tcPr>
          <w:p w14:paraId="71E22D87" w14:textId="72725185" w:rsidR="002B1018" w:rsidRPr="00DE0223" w:rsidRDefault="002B1018" w:rsidP="0005662A">
            <w:pPr>
              <w:spacing w:after="100" w:afterAutospacing="1" w:line="240" w:lineRule="atLeast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Reducing cross-contamination</w:t>
            </w:r>
            <w:r w:rsidR="00D615D1">
              <w:rPr>
                <w:bCs/>
                <w:lang w:val="en-IE"/>
              </w:rPr>
              <w:t xml:space="preserve"> </w:t>
            </w:r>
          </w:p>
        </w:tc>
        <w:tc>
          <w:tcPr>
            <w:tcW w:w="3714" w:type="dxa"/>
          </w:tcPr>
          <w:p w14:paraId="0CF97800" w14:textId="26AE5467" w:rsidR="00D615D1" w:rsidRPr="00DE0223" w:rsidRDefault="002B1018" w:rsidP="0005662A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Students will learn about different methods of reducing airborne cross-contamination</w:t>
            </w:r>
            <w:r w:rsidR="00D615D1">
              <w:rPr>
                <w:bCs/>
                <w:lang w:val="en-IE"/>
              </w:rPr>
              <w:t xml:space="preserve">. </w:t>
            </w:r>
          </w:p>
        </w:tc>
      </w:tr>
      <w:tr w:rsidR="00FB40F6" w:rsidRPr="00DE0223" w14:paraId="115CFA00" w14:textId="77777777" w:rsidTr="00A67DE1">
        <w:tc>
          <w:tcPr>
            <w:tcW w:w="1413" w:type="dxa"/>
          </w:tcPr>
          <w:p w14:paraId="6DD11B90" w14:textId="599250A8" w:rsidR="00FB40F6" w:rsidRPr="00DE0223" w:rsidRDefault="00FB40F6" w:rsidP="00716EA3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10 mins</w:t>
            </w:r>
          </w:p>
          <w:p w14:paraId="392D8982" w14:textId="0D0A5DD1" w:rsidR="00FB40F6" w:rsidRPr="00DE0223" w:rsidRDefault="00FB40F6" w:rsidP="00716EA3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(</w:t>
            </w:r>
            <w:r w:rsidR="004B0643">
              <w:rPr>
                <w:bCs/>
                <w:lang w:val="en-IE"/>
              </w:rPr>
              <w:t>5</w:t>
            </w:r>
            <w:r w:rsidR="002B1018" w:rsidRPr="00DE0223">
              <w:rPr>
                <w:bCs/>
                <w:lang w:val="en-IE"/>
              </w:rPr>
              <w:t>5</w:t>
            </w:r>
            <w:r w:rsidRPr="00DE0223">
              <w:rPr>
                <w:bCs/>
                <w:lang w:val="en-IE"/>
              </w:rPr>
              <w:t xml:space="preserve"> mins)</w:t>
            </w:r>
          </w:p>
        </w:tc>
        <w:tc>
          <w:tcPr>
            <w:tcW w:w="3657" w:type="dxa"/>
          </w:tcPr>
          <w:p w14:paraId="23010BD5" w14:textId="5A9B99BC" w:rsidR="00FB40F6" w:rsidRPr="00DE0223" w:rsidRDefault="00FB40F6" w:rsidP="0005662A">
            <w:pPr>
              <w:spacing w:after="100" w:afterAutospacing="1" w:line="240" w:lineRule="atLeast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Debate</w:t>
            </w:r>
          </w:p>
        </w:tc>
        <w:tc>
          <w:tcPr>
            <w:tcW w:w="3714" w:type="dxa"/>
          </w:tcPr>
          <w:p w14:paraId="7A2FA86B" w14:textId="7F0BCC91" w:rsidR="002B1018" w:rsidRPr="00DE0223" w:rsidRDefault="00FB40F6" w:rsidP="00654314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Discussion learning</w:t>
            </w:r>
            <w:r w:rsidR="002B1018" w:rsidRPr="00DE0223">
              <w:rPr>
                <w:bCs/>
                <w:lang w:val="en-IE"/>
              </w:rPr>
              <w:t>, flipped learning</w:t>
            </w:r>
          </w:p>
        </w:tc>
      </w:tr>
      <w:tr w:rsidR="00E214A7" w:rsidRPr="00DE0223" w14:paraId="7F1C33D4" w14:textId="77777777" w:rsidTr="00A67DE1">
        <w:tc>
          <w:tcPr>
            <w:tcW w:w="8784" w:type="dxa"/>
            <w:gridSpan w:val="3"/>
            <w:shd w:val="clear" w:color="auto" w:fill="D9D9D9" w:themeFill="background1" w:themeFillShade="D9"/>
          </w:tcPr>
          <w:p w14:paraId="37E1CFE5" w14:textId="77777777" w:rsidR="00E214A7" w:rsidRPr="00DE0223" w:rsidRDefault="00E214A7" w:rsidP="00DE64F9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CLOSURE (END)</w:t>
            </w:r>
          </w:p>
        </w:tc>
      </w:tr>
      <w:tr w:rsidR="002B1018" w:rsidRPr="00DE0223" w14:paraId="75672DEC" w14:textId="77777777" w:rsidTr="00A67DE1">
        <w:tc>
          <w:tcPr>
            <w:tcW w:w="1413" w:type="dxa"/>
          </w:tcPr>
          <w:p w14:paraId="681C884D" w14:textId="4A3F501B" w:rsidR="002B1018" w:rsidRPr="00DE0223" w:rsidRDefault="004B0643" w:rsidP="00716EA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3</w:t>
            </w:r>
            <w:r w:rsidR="002B1018" w:rsidRPr="00DE0223">
              <w:rPr>
                <w:bCs/>
                <w:lang w:val="en-IE"/>
              </w:rPr>
              <w:t xml:space="preserve"> mins</w:t>
            </w:r>
          </w:p>
          <w:p w14:paraId="729212F4" w14:textId="74418B0C" w:rsidR="002B1018" w:rsidRPr="00DE0223" w:rsidRDefault="002B1018" w:rsidP="00716EA3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(5</w:t>
            </w:r>
            <w:r w:rsidR="004B0643">
              <w:rPr>
                <w:bCs/>
                <w:lang w:val="en-IE"/>
              </w:rPr>
              <w:t>8</w:t>
            </w:r>
            <w:r w:rsidRPr="00DE0223">
              <w:rPr>
                <w:bCs/>
                <w:lang w:val="en-IE"/>
              </w:rPr>
              <w:t xml:space="preserve"> mins)</w:t>
            </w:r>
          </w:p>
        </w:tc>
        <w:tc>
          <w:tcPr>
            <w:tcW w:w="3657" w:type="dxa"/>
          </w:tcPr>
          <w:p w14:paraId="68EE094F" w14:textId="462C5338" w:rsidR="002B1018" w:rsidRPr="00DE0223" w:rsidRDefault="002B1018" w:rsidP="00FB40F6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Conclusion of the debate and ensuring that everyone has a group assigned for day trips</w:t>
            </w:r>
          </w:p>
        </w:tc>
        <w:tc>
          <w:tcPr>
            <w:tcW w:w="3714" w:type="dxa"/>
          </w:tcPr>
          <w:p w14:paraId="0EE8007B" w14:textId="7CA8EDEB" w:rsidR="002B1018" w:rsidRPr="00DE0223" w:rsidRDefault="002B1018" w:rsidP="002B1018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 xml:space="preserve"> Discussion learning</w:t>
            </w:r>
          </w:p>
        </w:tc>
      </w:tr>
      <w:tr w:rsidR="00E214A7" w:rsidRPr="00DE0223" w14:paraId="3F4BD738" w14:textId="77777777" w:rsidTr="00A67DE1">
        <w:tc>
          <w:tcPr>
            <w:tcW w:w="1413" w:type="dxa"/>
          </w:tcPr>
          <w:p w14:paraId="144C6497" w14:textId="2D20A690" w:rsidR="007B6C7E" w:rsidRPr="00DE0223" w:rsidRDefault="004B0643" w:rsidP="00716EA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2</w:t>
            </w:r>
            <w:r w:rsidR="00FB40F6" w:rsidRPr="00DE0223">
              <w:rPr>
                <w:bCs/>
                <w:lang w:val="en-IE"/>
              </w:rPr>
              <w:t xml:space="preserve"> mins</w:t>
            </w:r>
          </w:p>
          <w:p w14:paraId="77FD561B" w14:textId="4E0DF6DB" w:rsidR="00FB40F6" w:rsidRPr="00DE0223" w:rsidRDefault="00FB40F6" w:rsidP="00716EA3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(60 mins)</w:t>
            </w:r>
          </w:p>
        </w:tc>
        <w:tc>
          <w:tcPr>
            <w:tcW w:w="3657" w:type="dxa"/>
          </w:tcPr>
          <w:p w14:paraId="4CDD4105" w14:textId="4210224C" w:rsidR="00400C25" w:rsidRPr="00DE0223" w:rsidRDefault="00FB40F6" w:rsidP="00FB40F6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Take home message</w:t>
            </w:r>
          </w:p>
        </w:tc>
        <w:tc>
          <w:tcPr>
            <w:tcW w:w="3714" w:type="dxa"/>
          </w:tcPr>
          <w:p w14:paraId="5F14365B" w14:textId="4CAE1020" w:rsidR="00530E24" w:rsidRPr="00DE0223" w:rsidRDefault="00FB40F6" w:rsidP="002B1018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 xml:space="preserve">Recap of what was </w:t>
            </w:r>
            <w:r w:rsidR="002B1018" w:rsidRPr="00DE0223">
              <w:rPr>
                <w:bCs/>
                <w:lang w:val="en-IE"/>
              </w:rPr>
              <w:t>mentioned today, and of what is needed to the practical lab</w:t>
            </w:r>
            <w:r w:rsidRPr="00DE0223">
              <w:rPr>
                <w:bCs/>
                <w:lang w:val="en-IE"/>
              </w:rPr>
              <w:t>.</w:t>
            </w:r>
          </w:p>
        </w:tc>
      </w:tr>
    </w:tbl>
    <w:p w14:paraId="5B8C4C12" w14:textId="34732A0E" w:rsidR="00BF41EC" w:rsidRPr="00DE0223" w:rsidRDefault="00BF41EC" w:rsidP="000065DE">
      <w:pPr>
        <w:spacing w:after="0" w:line="240" w:lineRule="auto"/>
        <w:jc w:val="both"/>
        <w:rPr>
          <w:bCs/>
          <w:iCs/>
          <w:sz w:val="20"/>
          <w:szCs w:val="20"/>
          <w:lang w:val="en-IE"/>
        </w:rPr>
      </w:pPr>
    </w:p>
    <w:p w14:paraId="67CCE2E8" w14:textId="77777777" w:rsidR="00BF41EC" w:rsidRPr="00DE0223" w:rsidRDefault="00BF41EC" w:rsidP="000065DE">
      <w:pPr>
        <w:pStyle w:val="ListParagraph"/>
        <w:numPr>
          <w:ilvl w:val="0"/>
          <w:numId w:val="14"/>
        </w:numPr>
        <w:spacing w:before="240" w:line="360" w:lineRule="auto"/>
        <w:ind w:left="284"/>
        <w:jc w:val="both"/>
        <w:rPr>
          <w:b/>
          <w:bCs/>
          <w:iCs/>
          <w:lang w:val="en-IE"/>
        </w:rPr>
      </w:pPr>
      <w:r w:rsidRPr="00DE0223">
        <w:rPr>
          <w:b/>
          <w:bCs/>
          <w:iCs/>
          <w:lang w:val="en-IE"/>
        </w:rPr>
        <w:t>LIST OF TEACHING</w:t>
      </w:r>
      <w:r w:rsidR="00932ABB" w:rsidRPr="00DE0223">
        <w:rPr>
          <w:b/>
          <w:bCs/>
          <w:iCs/>
          <w:lang w:val="en-IE"/>
        </w:rPr>
        <w:t xml:space="preserve"> </w:t>
      </w:r>
      <w:r w:rsidRPr="00DE0223">
        <w:rPr>
          <w:b/>
          <w:bCs/>
          <w:iCs/>
          <w:lang w:val="en-IE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20C61" w:rsidRPr="00DE0223" w14:paraId="7337CD7E" w14:textId="77777777" w:rsidTr="00A67DE1">
        <w:tc>
          <w:tcPr>
            <w:tcW w:w="8784" w:type="dxa"/>
          </w:tcPr>
          <w:p w14:paraId="3B322516" w14:textId="3AA484BE" w:rsidR="00BF41EC" w:rsidRPr="00DE0223" w:rsidRDefault="00120C61" w:rsidP="00A54266">
            <w:pPr>
              <w:rPr>
                <w:lang w:val="en-IE"/>
              </w:rPr>
            </w:pPr>
            <w:r w:rsidRPr="00DE0223">
              <w:rPr>
                <w:lang w:val="en-IE"/>
              </w:rPr>
              <w:t>For class:</w:t>
            </w:r>
          </w:p>
          <w:p w14:paraId="3A29DE09" w14:textId="1D646546" w:rsidR="00120C61" w:rsidRPr="00DE0223" w:rsidRDefault="00DE0223" w:rsidP="00A54266">
            <w:pPr>
              <w:rPr>
                <w:lang w:val="en-IE"/>
              </w:rPr>
            </w:pPr>
            <w:r w:rsidRPr="00DE0223">
              <w:rPr>
                <w:lang w:val="en-IE"/>
              </w:rPr>
              <w:t>PowerPoint</w:t>
            </w:r>
            <w:r w:rsidR="00D5362A" w:rsidRPr="00DE0223">
              <w:rPr>
                <w:lang w:val="en-IE"/>
              </w:rPr>
              <w:t xml:space="preserve"> s</w:t>
            </w:r>
            <w:r w:rsidR="00F17AEA" w:rsidRPr="00DE0223">
              <w:rPr>
                <w:lang w:val="en-IE"/>
              </w:rPr>
              <w:t xml:space="preserve">lides, </w:t>
            </w:r>
            <w:r w:rsidR="00337EFD" w:rsidRPr="00DE0223">
              <w:rPr>
                <w:lang w:val="en-IE"/>
              </w:rPr>
              <w:t xml:space="preserve">short interactive </w:t>
            </w:r>
            <w:r w:rsidR="00F17AEA" w:rsidRPr="00DE0223">
              <w:rPr>
                <w:lang w:val="en-IE"/>
              </w:rPr>
              <w:t>video</w:t>
            </w:r>
            <w:r w:rsidR="002B1018" w:rsidRPr="00DE0223">
              <w:rPr>
                <w:lang w:val="en-IE"/>
              </w:rPr>
              <w:t xml:space="preserve"> of manta net assembly</w:t>
            </w:r>
          </w:p>
        </w:tc>
      </w:tr>
    </w:tbl>
    <w:p w14:paraId="74CDBA6C" w14:textId="77777777" w:rsidR="00981739" w:rsidRDefault="00981739" w:rsidP="000065DE">
      <w:pPr>
        <w:spacing w:before="240"/>
        <w:rPr>
          <w:b/>
          <w:lang w:val="en-IE"/>
        </w:rPr>
      </w:pPr>
    </w:p>
    <w:p w14:paraId="2787D7A4" w14:textId="77777777" w:rsidR="00981739" w:rsidRDefault="00981739" w:rsidP="000065DE">
      <w:pPr>
        <w:spacing w:before="240"/>
        <w:rPr>
          <w:b/>
          <w:lang w:val="en-IE"/>
        </w:rPr>
      </w:pPr>
    </w:p>
    <w:p w14:paraId="4B3992E1" w14:textId="1375C15D" w:rsidR="00BF41EC" w:rsidRPr="00DE0223" w:rsidRDefault="00B34134" w:rsidP="000065DE">
      <w:pPr>
        <w:spacing w:before="240"/>
        <w:rPr>
          <w:lang w:val="en-IE"/>
        </w:rPr>
      </w:pPr>
      <w:r w:rsidRPr="00DE0223">
        <w:rPr>
          <w:b/>
          <w:lang w:val="en-IE"/>
        </w:rPr>
        <w:lastRenderedPageBreak/>
        <w:t>5.</w:t>
      </w:r>
      <w:r w:rsidR="00C91A12" w:rsidRPr="00DE0223">
        <w:rPr>
          <w:b/>
          <w:lang w:val="en-IE"/>
        </w:rPr>
        <w:t xml:space="preserve">   </w:t>
      </w:r>
      <w:r w:rsidRPr="00DE0223">
        <w:rPr>
          <w:b/>
          <w:lang w:val="en-IE"/>
        </w:rPr>
        <w:t xml:space="preserve"> CRITICAL REFLECTION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34134" w:rsidRPr="00DE0223" w14:paraId="65EA51B4" w14:textId="77777777" w:rsidTr="00B34134">
        <w:tc>
          <w:tcPr>
            <w:tcW w:w="9322" w:type="dxa"/>
          </w:tcPr>
          <w:p w14:paraId="7AC4A996" w14:textId="54A9DE9E" w:rsidR="00B34134" w:rsidRPr="00DE0223" w:rsidRDefault="00B34134" w:rsidP="00B34134">
            <w:pPr>
              <w:rPr>
                <w:b/>
                <w:lang w:val="en-IE"/>
              </w:rPr>
            </w:pPr>
            <w:r w:rsidRPr="00DE0223">
              <w:rPr>
                <w:b/>
                <w:lang w:val="en-IE"/>
              </w:rPr>
              <w:t>Strengths</w:t>
            </w:r>
          </w:p>
          <w:p w14:paraId="5180F1D3" w14:textId="77777777" w:rsidR="00E91A2B" w:rsidRPr="00DE0223" w:rsidRDefault="00E91A2B" w:rsidP="00E91A2B">
            <w:pPr>
              <w:rPr>
                <w:b/>
                <w:lang w:val="en-IE"/>
              </w:rPr>
            </w:pPr>
            <w:r w:rsidRPr="00DE0223">
              <w:rPr>
                <w:b/>
                <w:lang w:val="en-IE"/>
              </w:rPr>
              <w:t>(before lecture)</w:t>
            </w:r>
          </w:p>
          <w:p w14:paraId="6E1B8880" w14:textId="04E79449" w:rsidR="002B1018" w:rsidRPr="00DE0223" w:rsidRDefault="00355BAD" w:rsidP="00355BAD">
            <w:pPr>
              <w:spacing w:before="100" w:beforeAutospacing="1" w:after="100" w:afterAutospacing="1" w:line="240" w:lineRule="auto"/>
              <w:jc w:val="both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 xml:space="preserve">This lecture is a mix between a traditional academic lecture of the acquisition type, with elements of debate and a case-study practice. It was designed to be visually appealing to </w:t>
            </w:r>
            <w:r w:rsidR="002B1018" w:rsidRPr="00DE0223">
              <w:rPr>
                <w:bCs/>
                <w:lang w:val="en-IE"/>
              </w:rPr>
              <w:t>students</w:t>
            </w:r>
            <w:r w:rsidRPr="00DE0223">
              <w:rPr>
                <w:bCs/>
                <w:lang w:val="en-IE"/>
              </w:rPr>
              <w:t xml:space="preserve"> </w:t>
            </w:r>
            <w:r w:rsidR="002B1018" w:rsidRPr="00DE0223">
              <w:rPr>
                <w:bCs/>
                <w:lang w:val="en-IE"/>
              </w:rPr>
              <w:t>and it includes elements of photos and video recorded by myself. Text in slides is kept to a minimum to engage students.</w:t>
            </w:r>
          </w:p>
          <w:p w14:paraId="38B80919" w14:textId="433062D3" w:rsidR="00E91A2B" w:rsidRPr="00DE0223" w:rsidRDefault="002B1018" w:rsidP="00E91A2B">
            <w:pPr>
              <w:rPr>
                <w:b/>
                <w:lang w:val="en-IE"/>
              </w:rPr>
            </w:pPr>
            <w:r w:rsidRPr="00DE0223">
              <w:rPr>
                <w:b/>
                <w:lang w:val="en-IE"/>
              </w:rPr>
              <w:t xml:space="preserve"> </w:t>
            </w:r>
            <w:r w:rsidR="00E91A2B" w:rsidRPr="00DE0223">
              <w:rPr>
                <w:b/>
                <w:lang w:val="en-IE"/>
              </w:rPr>
              <w:t>(after lecture)</w:t>
            </w:r>
          </w:p>
          <w:p w14:paraId="2D12EEB3" w14:textId="58EDFB56" w:rsidR="00E024FF" w:rsidRPr="00DE0223" w:rsidRDefault="00A66A1E" w:rsidP="00355BAD">
            <w:pPr>
              <w:spacing w:before="100" w:beforeAutospacing="1" w:after="100" w:afterAutospacing="1" w:line="240" w:lineRule="auto"/>
              <w:jc w:val="both"/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>Questions posed during the lecture helped the students to be focused on the topic</w:t>
            </w:r>
            <w:r w:rsidR="002B1018" w:rsidRPr="00DE0223">
              <w:rPr>
                <w:bCs/>
                <w:lang w:val="en-IE"/>
              </w:rPr>
              <w:t xml:space="preserve">. Some of the questions posed by the students allow me to </w:t>
            </w:r>
            <w:r w:rsidR="00DE0223">
              <w:rPr>
                <w:bCs/>
                <w:lang w:val="en-IE"/>
              </w:rPr>
              <w:t>improve</w:t>
            </w:r>
            <w:r w:rsidR="002B1018" w:rsidRPr="00DE0223">
              <w:rPr>
                <w:bCs/>
                <w:lang w:val="en-IE"/>
              </w:rPr>
              <w:t xml:space="preserve"> tasks I had </w:t>
            </w:r>
            <w:r w:rsidR="00DE0223">
              <w:rPr>
                <w:bCs/>
                <w:lang w:val="en-IE"/>
              </w:rPr>
              <w:t xml:space="preserve">initially </w:t>
            </w:r>
            <w:r w:rsidR="002B1018" w:rsidRPr="00DE0223">
              <w:rPr>
                <w:bCs/>
                <w:lang w:val="en-IE"/>
              </w:rPr>
              <w:t xml:space="preserve">planned in the vessel to meet their </w:t>
            </w:r>
            <w:r w:rsidR="00DE0223">
              <w:rPr>
                <w:bCs/>
                <w:lang w:val="en-IE"/>
              </w:rPr>
              <w:t xml:space="preserve">learning </w:t>
            </w:r>
            <w:r w:rsidR="002B1018" w:rsidRPr="00DE0223">
              <w:rPr>
                <w:bCs/>
                <w:lang w:val="en-IE"/>
              </w:rPr>
              <w:t>goals</w:t>
            </w:r>
          </w:p>
          <w:p w14:paraId="65AAD640" w14:textId="5A16F321" w:rsidR="00355BAD" w:rsidRPr="00DE0223" w:rsidRDefault="00355BAD" w:rsidP="00355BAD">
            <w:pPr>
              <w:spacing w:before="100" w:beforeAutospacing="1" w:after="100" w:afterAutospacing="1" w:line="240" w:lineRule="auto"/>
              <w:jc w:val="both"/>
              <w:rPr>
                <w:b/>
                <w:lang w:val="en-IE"/>
              </w:rPr>
            </w:pPr>
          </w:p>
        </w:tc>
      </w:tr>
      <w:tr w:rsidR="00B34134" w:rsidRPr="00DE0223" w14:paraId="2037DCBB" w14:textId="77777777" w:rsidTr="00B34134">
        <w:tc>
          <w:tcPr>
            <w:tcW w:w="9322" w:type="dxa"/>
          </w:tcPr>
          <w:p w14:paraId="694D5B47" w14:textId="13E27D35" w:rsidR="00B34134" w:rsidRPr="00DE0223" w:rsidRDefault="00B34134" w:rsidP="00B34134">
            <w:pPr>
              <w:rPr>
                <w:b/>
                <w:lang w:val="en-IE"/>
              </w:rPr>
            </w:pPr>
            <w:r w:rsidRPr="00DE0223">
              <w:rPr>
                <w:b/>
                <w:lang w:val="en-IE"/>
              </w:rPr>
              <w:t>Challenges</w:t>
            </w:r>
          </w:p>
          <w:p w14:paraId="566E356A" w14:textId="77777777" w:rsidR="00E91A2B" w:rsidRPr="00DE0223" w:rsidRDefault="00E91A2B" w:rsidP="00E91A2B">
            <w:pPr>
              <w:rPr>
                <w:b/>
                <w:lang w:val="en-IE"/>
              </w:rPr>
            </w:pPr>
            <w:r w:rsidRPr="00DE0223">
              <w:rPr>
                <w:b/>
                <w:lang w:val="en-IE"/>
              </w:rPr>
              <w:t>(before lecture)</w:t>
            </w:r>
          </w:p>
          <w:p w14:paraId="5FC5ABD4" w14:textId="77539F66" w:rsidR="002B1018" w:rsidRPr="00DE0223" w:rsidRDefault="002B1018" w:rsidP="00B34134">
            <w:pPr>
              <w:rPr>
                <w:bCs/>
                <w:lang w:val="en-IE"/>
              </w:rPr>
            </w:pPr>
            <w:r w:rsidRPr="00DE0223">
              <w:rPr>
                <w:bCs/>
                <w:lang w:val="en-IE"/>
              </w:rPr>
              <w:t xml:space="preserve">This lecture can be quite technical because it </w:t>
            </w:r>
            <w:r w:rsidR="00DE0223" w:rsidRPr="00DE0223">
              <w:rPr>
                <w:bCs/>
                <w:lang w:val="en-IE"/>
              </w:rPr>
              <w:t>focuses</w:t>
            </w:r>
            <w:r w:rsidRPr="00DE0223">
              <w:rPr>
                <w:bCs/>
                <w:lang w:val="en-IE"/>
              </w:rPr>
              <w:t xml:space="preserve"> on several methodologies to sample and reduce cross-contamination, so the way to make it engaging is to have several photos and videos of what is being told. </w:t>
            </w:r>
          </w:p>
          <w:p w14:paraId="2147534F" w14:textId="1571ECA7" w:rsidR="00E91A2B" w:rsidRPr="00DE0223" w:rsidRDefault="00E91A2B" w:rsidP="00E91A2B">
            <w:pPr>
              <w:rPr>
                <w:b/>
                <w:lang w:val="en-IE"/>
              </w:rPr>
            </w:pPr>
            <w:r w:rsidRPr="00DE0223">
              <w:rPr>
                <w:b/>
                <w:lang w:val="en-IE"/>
              </w:rPr>
              <w:t>(after lecture)</w:t>
            </w:r>
          </w:p>
          <w:p w14:paraId="57B39A6B" w14:textId="6FCDC027" w:rsidR="00B34134" w:rsidRPr="00DE0223" w:rsidRDefault="00DE0223" w:rsidP="00A66A1E">
            <w:pPr>
              <w:rPr>
                <w:lang w:val="en-IE"/>
              </w:rPr>
            </w:pPr>
            <w:r>
              <w:rPr>
                <w:lang w:val="en-IE"/>
              </w:rPr>
              <w:t>Students felt comfortable to share their ideas and thoughts due to the small nature of the group</w:t>
            </w:r>
          </w:p>
        </w:tc>
      </w:tr>
      <w:tr w:rsidR="00B34134" w:rsidRPr="00DE0223" w14:paraId="505A18DA" w14:textId="77777777" w:rsidTr="00B34134">
        <w:tc>
          <w:tcPr>
            <w:tcW w:w="9322" w:type="dxa"/>
          </w:tcPr>
          <w:p w14:paraId="697362B4" w14:textId="39653E53" w:rsidR="00F6236E" w:rsidRPr="00DE0223" w:rsidRDefault="005A1082" w:rsidP="00B34134">
            <w:pPr>
              <w:rPr>
                <w:lang w:val="en-IE"/>
              </w:rPr>
            </w:pPr>
            <w:r w:rsidRPr="00DE0223">
              <w:rPr>
                <w:b/>
                <w:lang w:val="en-IE"/>
              </w:rPr>
              <w:t>Areas that could be improved upon</w:t>
            </w:r>
            <w:r w:rsidR="00E91A2B" w:rsidRPr="00DE0223">
              <w:rPr>
                <w:b/>
                <w:lang w:val="en-IE"/>
              </w:rPr>
              <w:t xml:space="preserve"> </w:t>
            </w:r>
          </w:p>
          <w:p w14:paraId="32ED3013" w14:textId="41227985" w:rsidR="00B34134" w:rsidRPr="00A67DE1" w:rsidRDefault="00A67DE1" w:rsidP="002B1018">
            <w:pPr>
              <w:rPr>
                <w:lang w:val="en-IE"/>
              </w:rPr>
            </w:pPr>
            <w:r>
              <w:rPr>
                <w:lang w:val="en-IE"/>
              </w:rPr>
              <w:t>Something I have learned from last semester is the importance of sharing more online resources, photos and videos, which was exactly what I did this semester</w:t>
            </w:r>
          </w:p>
        </w:tc>
      </w:tr>
    </w:tbl>
    <w:p w14:paraId="2B7835C5" w14:textId="09E9FAC3" w:rsidR="00B34134" w:rsidRPr="00DE0223" w:rsidRDefault="00B34134" w:rsidP="00B34134">
      <w:pPr>
        <w:ind w:left="720"/>
        <w:rPr>
          <w:b/>
          <w:color w:val="000000" w:themeColor="text1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F3FBA" w:rsidRPr="00DE0223" w14:paraId="720DA4DC" w14:textId="77777777" w:rsidTr="00571EC5">
        <w:trPr>
          <w:cantSplit/>
          <w:trHeight w:val="4833"/>
        </w:trPr>
        <w:tc>
          <w:tcPr>
            <w:tcW w:w="9016" w:type="dxa"/>
          </w:tcPr>
          <w:p w14:paraId="00F0E5EA" w14:textId="77777777" w:rsidR="00EF3FBA" w:rsidRPr="00DE0223" w:rsidRDefault="00EF3FBA" w:rsidP="00571EC5">
            <w:pPr>
              <w:spacing w:after="120" w:line="240" w:lineRule="auto"/>
              <w:jc w:val="both"/>
              <w:rPr>
                <w:b/>
                <w:sz w:val="24"/>
                <w:szCs w:val="18"/>
                <w:lang w:val="en-IE"/>
              </w:rPr>
            </w:pPr>
            <w:r w:rsidRPr="00DE0223">
              <w:rPr>
                <w:b/>
                <w:sz w:val="24"/>
                <w:szCs w:val="18"/>
                <w:lang w:val="en-IE"/>
              </w:rPr>
              <w:lastRenderedPageBreak/>
              <w:t xml:space="preserve">Select &amp; Prioritise Your Content: </w:t>
            </w:r>
          </w:p>
          <w:p w14:paraId="34B10286" w14:textId="77777777" w:rsidR="00EF3FBA" w:rsidRPr="00DE0223" w:rsidRDefault="00EF3FBA" w:rsidP="00571EC5">
            <w:pPr>
              <w:spacing w:after="120" w:line="240" w:lineRule="auto"/>
              <w:jc w:val="both"/>
              <w:rPr>
                <w:lang w:val="en-IE"/>
              </w:rPr>
            </w:pPr>
            <w:r w:rsidRPr="00DE0223">
              <w:rPr>
                <w:lang w:val="en-IE"/>
              </w:rPr>
              <w:t>For the session, decide what material is used in class and what material the students should study independently and/or online. To do this, think about the material and its relative importance and prioritise and list in the appropriate quadrant.</w:t>
            </w:r>
          </w:p>
          <w:tbl>
            <w:tblPr>
              <w:tblW w:w="4963" w:type="pct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9"/>
              <w:gridCol w:w="3394"/>
              <w:gridCol w:w="3757"/>
            </w:tblGrid>
            <w:tr w:rsidR="0011084A" w:rsidRPr="00DE0223" w14:paraId="059C7D52" w14:textId="77777777" w:rsidTr="00571EC5">
              <w:trPr>
                <w:trHeight w:val="255"/>
                <w:jc w:val="right"/>
              </w:trPr>
              <w:tc>
                <w:tcPr>
                  <w:tcW w:w="7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14:paraId="05BA9139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Cs w:val="18"/>
                      <w:lang w:val="en-IE"/>
                    </w:rPr>
                  </w:pPr>
                </w:p>
              </w:tc>
              <w:tc>
                <w:tcPr>
                  <w:tcW w:w="20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14:paraId="6161DBB5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 w:val="24"/>
                      <w:szCs w:val="18"/>
                      <w:lang w:val="en-IE"/>
                    </w:rPr>
                  </w:pPr>
                  <w:r w:rsidRPr="00DE0223">
                    <w:rPr>
                      <w:b/>
                      <w:bCs/>
                      <w:sz w:val="24"/>
                      <w:szCs w:val="18"/>
                      <w:lang w:val="en-IE"/>
                    </w:rPr>
                    <w:t>Support Learning</w:t>
                  </w:r>
                </w:p>
              </w:tc>
              <w:tc>
                <w:tcPr>
                  <w:tcW w:w="2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14:paraId="0236A675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 w:val="24"/>
                      <w:szCs w:val="18"/>
                      <w:lang w:val="en-IE"/>
                    </w:rPr>
                  </w:pPr>
                  <w:r w:rsidRPr="00DE0223">
                    <w:rPr>
                      <w:b/>
                      <w:bCs/>
                      <w:sz w:val="24"/>
                      <w:szCs w:val="18"/>
                      <w:lang w:val="en-IE"/>
                    </w:rPr>
                    <w:t>Independent Learning</w:t>
                  </w:r>
                </w:p>
              </w:tc>
            </w:tr>
            <w:tr w:rsidR="0011084A" w:rsidRPr="00DE0223" w14:paraId="70D2F955" w14:textId="77777777" w:rsidTr="00571EC5">
              <w:trPr>
                <w:cantSplit/>
                <w:trHeight w:val="814"/>
                <w:jc w:val="right"/>
              </w:trPr>
              <w:tc>
                <w:tcPr>
                  <w:tcW w:w="7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5F8069B6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 w:val="24"/>
                      <w:szCs w:val="18"/>
                      <w:lang w:val="en-IE"/>
                    </w:rPr>
                  </w:pPr>
                  <w:r w:rsidRPr="00DE0223">
                    <w:rPr>
                      <w:b/>
                      <w:bCs/>
                      <w:sz w:val="24"/>
                      <w:szCs w:val="18"/>
                      <w:lang w:val="en-IE"/>
                    </w:rPr>
                    <w:t xml:space="preserve">Priority </w:t>
                  </w:r>
                </w:p>
                <w:p w14:paraId="5C64616B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Cs w:val="18"/>
                      <w:lang w:val="en-IE"/>
                    </w:rPr>
                  </w:pPr>
                  <w:r w:rsidRPr="00DE0223">
                    <w:rPr>
                      <w:b/>
                      <w:bCs/>
                      <w:sz w:val="24"/>
                      <w:szCs w:val="18"/>
                      <w:lang w:val="en-IE"/>
                    </w:rPr>
                    <w:t>(Need to know)</w:t>
                  </w:r>
                </w:p>
                <w:p w14:paraId="11FA2F86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Cs w:val="18"/>
                      <w:lang w:val="en-IE"/>
                    </w:rPr>
                  </w:pPr>
                </w:p>
              </w:tc>
              <w:tc>
                <w:tcPr>
                  <w:tcW w:w="20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45FDDF80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 1</w:t>
                  </w:r>
                </w:p>
                <w:p w14:paraId="7704CE8B" w14:textId="77777777" w:rsidR="00452C23" w:rsidRPr="00DE0223" w:rsidRDefault="00452C23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Manta net v</w:t>
                  </w:r>
                  <w:r w:rsidR="002E206F" w:rsidRPr="00DE0223">
                    <w:rPr>
                      <w:sz w:val="18"/>
                      <w:szCs w:val="18"/>
                      <w:lang w:val="en-IE"/>
                    </w:rPr>
                    <w:t xml:space="preserve">ideo, will </w:t>
                  </w:r>
                  <w:r w:rsidRPr="00DE0223">
                    <w:rPr>
                      <w:sz w:val="18"/>
                      <w:szCs w:val="18"/>
                      <w:lang w:val="en-IE"/>
                    </w:rPr>
                    <w:t>be s</w:t>
                  </w:r>
                  <w:r w:rsidR="002E206F" w:rsidRPr="00DE0223">
                    <w:rPr>
                      <w:sz w:val="18"/>
                      <w:szCs w:val="18"/>
                      <w:lang w:val="en-IE"/>
                    </w:rPr>
                    <w:t xml:space="preserve">hared with students </w:t>
                  </w:r>
                </w:p>
                <w:p w14:paraId="3EB64BE4" w14:textId="43AEE028" w:rsidR="00EF3FBA" w:rsidRPr="00DE0223" w:rsidRDefault="002E206F" w:rsidP="00452C23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in class</w:t>
                  </w:r>
                  <w:r w:rsidR="00692DE2" w:rsidRPr="00DE0223">
                    <w:rPr>
                      <w:sz w:val="18"/>
                      <w:szCs w:val="18"/>
                      <w:lang w:val="en-IE"/>
                    </w:rPr>
                    <w:t xml:space="preserve"> and will follow</w:t>
                  </w:r>
                  <w:r w:rsidR="00452C23" w:rsidRPr="00DE0223">
                    <w:rPr>
                      <w:sz w:val="18"/>
                      <w:szCs w:val="18"/>
                      <w:lang w:val="en-IE"/>
                    </w:rPr>
                    <w:t xml:space="preserve"> a</w:t>
                  </w:r>
                  <w:r w:rsidR="00692DE2" w:rsidRPr="00DE0223">
                    <w:rPr>
                      <w:sz w:val="18"/>
                      <w:szCs w:val="18"/>
                      <w:lang w:val="en-IE"/>
                    </w:rPr>
                    <w:t xml:space="preserve"> debate on the topic</w:t>
                  </w:r>
                </w:p>
              </w:tc>
              <w:tc>
                <w:tcPr>
                  <w:tcW w:w="2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7262AF8F" w14:textId="77777777" w:rsidR="0011084A" w:rsidRDefault="00EF3FBA" w:rsidP="0011084A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2 </w:t>
                  </w:r>
                  <w:r w:rsidR="00452C23" w:rsidRPr="00DE0223">
                    <w:rPr>
                      <w:sz w:val="18"/>
                      <w:szCs w:val="18"/>
                      <w:lang w:val="en-IE"/>
                    </w:rPr>
                    <w:t xml:space="preserve">Manta net sampling videos are available </w:t>
                  </w:r>
                  <w:r w:rsidR="0011084A">
                    <w:rPr>
                      <w:sz w:val="18"/>
                      <w:szCs w:val="18"/>
                      <w:lang w:val="en-IE"/>
                    </w:rPr>
                    <w:t>online</w:t>
                  </w:r>
                </w:p>
                <w:p w14:paraId="731B13C9" w14:textId="4AD1325E" w:rsidR="00EF3FBA" w:rsidRPr="00DE0223" w:rsidRDefault="0011084A" w:rsidP="0011084A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>
                    <w:rPr>
                      <w:sz w:val="18"/>
                      <w:szCs w:val="18"/>
                      <w:lang w:val="en-IE"/>
                    </w:rPr>
                    <w:t xml:space="preserve"> </w:t>
                  </w:r>
                  <w:r w:rsidR="00452C23" w:rsidRPr="00DE0223">
                    <w:rPr>
                      <w:sz w:val="18"/>
                      <w:szCs w:val="18"/>
                      <w:lang w:val="en-IE"/>
                    </w:rPr>
                    <w:t>and s</w:t>
                  </w:r>
                  <w:r w:rsidR="00692DE2" w:rsidRPr="00DE0223">
                    <w:rPr>
                      <w:sz w:val="18"/>
                      <w:szCs w:val="18"/>
                      <w:lang w:val="en-IE"/>
                    </w:rPr>
                    <w:t xml:space="preserve">tudents can access </w:t>
                  </w:r>
                  <w:r w:rsidR="00452C23" w:rsidRPr="00DE0223">
                    <w:rPr>
                      <w:sz w:val="18"/>
                      <w:szCs w:val="18"/>
                      <w:lang w:val="en-IE"/>
                    </w:rPr>
                    <w:t>them</w:t>
                  </w:r>
                  <w:r>
                    <w:rPr>
                      <w:sz w:val="18"/>
                      <w:szCs w:val="18"/>
                      <w:lang w:val="en-IE"/>
                    </w:rPr>
                    <w:t xml:space="preserve"> </w:t>
                  </w:r>
                  <w:r w:rsidR="00692DE2" w:rsidRPr="00DE0223">
                    <w:rPr>
                      <w:sz w:val="18"/>
                      <w:szCs w:val="18"/>
                      <w:lang w:val="en-IE"/>
                    </w:rPr>
                    <w:t>for future</w:t>
                  </w:r>
                  <w:r w:rsidR="00452C23" w:rsidRPr="00DE0223">
                    <w:rPr>
                      <w:sz w:val="18"/>
                      <w:szCs w:val="18"/>
                      <w:lang w:val="en-IE"/>
                    </w:rPr>
                    <w:t xml:space="preserve"> r</w:t>
                  </w:r>
                  <w:r w:rsidR="00692DE2" w:rsidRPr="00DE0223">
                    <w:rPr>
                      <w:sz w:val="18"/>
                      <w:szCs w:val="18"/>
                      <w:lang w:val="en-IE"/>
                    </w:rPr>
                    <w:t>eference</w:t>
                  </w:r>
                </w:p>
              </w:tc>
            </w:tr>
            <w:tr w:rsidR="0011084A" w:rsidRPr="00DE0223" w14:paraId="53007AE3" w14:textId="77777777" w:rsidTr="00571EC5">
              <w:trPr>
                <w:cantSplit/>
                <w:trHeight w:val="796"/>
                <w:jc w:val="right"/>
              </w:trPr>
              <w:tc>
                <w:tcPr>
                  <w:tcW w:w="7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68B420B2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Cs w:val="18"/>
                      <w:lang w:val="en-IE"/>
                    </w:rPr>
                  </w:pPr>
                  <w:r w:rsidRPr="00DE0223">
                    <w:rPr>
                      <w:b/>
                      <w:bCs/>
                      <w:szCs w:val="18"/>
                      <w:lang w:val="en-IE"/>
                    </w:rPr>
                    <w:t xml:space="preserve">Supplementary </w:t>
                  </w:r>
                </w:p>
                <w:p w14:paraId="61573F61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Cs w:val="18"/>
                      <w:lang w:val="en-IE"/>
                    </w:rPr>
                  </w:pPr>
                  <w:r w:rsidRPr="00DE0223">
                    <w:rPr>
                      <w:b/>
                      <w:bCs/>
                      <w:szCs w:val="18"/>
                      <w:lang w:val="en-IE"/>
                    </w:rPr>
                    <w:t xml:space="preserve">Learning (Nice to </w:t>
                  </w:r>
                </w:p>
                <w:p w14:paraId="6B274999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Cs w:val="18"/>
                      <w:lang w:val="en-IE"/>
                    </w:rPr>
                  </w:pPr>
                  <w:r w:rsidRPr="00DE0223">
                    <w:rPr>
                      <w:b/>
                      <w:bCs/>
                      <w:szCs w:val="18"/>
                      <w:lang w:val="en-IE"/>
                    </w:rPr>
                    <w:t>know)</w:t>
                  </w:r>
                </w:p>
                <w:p w14:paraId="5D3F58DC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 w:val="18"/>
                      <w:szCs w:val="18"/>
                      <w:lang w:val="en-IE"/>
                    </w:rPr>
                  </w:pPr>
                </w:p>
                <w:p w14:paraId="6240C783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b/>
                      <w:bCs/>
                      <w:sz w:val="18"/>
                      <w:szCs w:val="18"/>
                      <w:lang w:val="en-IE"/>
                    </w:rPr>
                  </w:pPr>
                </w:p>
              </w:tc>
              <w:tc>
                <w:tcPr>
                  <w:tcW w:w="20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6A32D364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3</w:t>
                  </w:r>
                </w:p>
                <w:p w14:paraId="1A4634A6" w14:textId="2EAD8612" w:rsidR="00692DE2" w:rsidRPr="00DE0223" w:rsidRDefault="00692DE2" w:rsidP="00692DE2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 xml:space="preserve">Two open source online </w:t>
                  </w:r>
                  <w:r w:rsidR="00452C23" w:rsidRPr="00DE0223">
                    <w:rPr>
                      <w:sz w:val="18"/>
                      <w:szCs w:val="18"/>
                      <w:lang w:val="en-IE"/>
                    </w:rPr>
                    <w:t xml:space="preserve">resources </w:t>
                  </w:r>
                  <w:r w:rsidRPr="00DE0223">
                    <w:rPr>
                      <w:sz w:val="18"/>
                      <w:szCs w:val="18"/>
                      <w:lang w:val="en-IE"/>
                    </w:rPr>
                    <w:t>will be</w:t>
                  </w:r>
                </w:p>
                <w:p w14:paraId="125E8C77" w14:textId="096068C2" w:rsidR="00692DE2" w:rsidRPr="00DE0223" w:rsidRDefault="00452C23" w:rsidP="00692DE2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s</w:t>
                  </w:r>
                  <w:r w:rsidR="00692DE2" w:rsidRPr="00DE0223">
                    <w:rPr>
                      <w:sz w:val="18"/>
                      <w:szCs w:val="18"/>
                      <w:lang w:val="en-IE"/>
                    </w:rPr>
                    <w:t xml:space="preserve">hared with the students </w:t>
                  </w:r>
                  <w:r w:rsidRPr="00DE0223">
                    <w:rPr>
                      <w:sz w:val="18"/>
                      <w:szCs w:val="18"/>
                      <w:lang w:val="en-IE"/>
                    </w:rPr>
                    <w:t>in</w:t>
                  </w:r>
                  <w:r w:rsidR="00692DE2" w:rsidRPr="00DE0223">
                    <w:rPr>
                      <w:sz w:val="18"/>
                      <w:szCs w:val="18"/>
                      <w:lang w:val="en-IE"/>
                    </w:rPr>
                    <w:t xml:space="preserve"> case they want  </w:t>
                  </w:r>
                </w:p>
                <w:p w14:paraId="503F61A2" w14:textId="226919E1" w:rsidR="00692DE2" w:rsidRPr="00DE0223" w:rsidRDefault="00452C23" w:rsidP="00692DE2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t</w:t>
                  </w:r>
                  <w:r w:rsidR="00692DE2" w:rsidRPr="00DE0223">
                    <w:rPr>
                      <w:sz w:val="18"/>
                      <w:szCs w:val="18"/>
                      <w:lang w:val="en-IE"/>
                    </w:rPr>
                    <w:t>o know more about this topic</w:t>
                  </w:r>
                </w:p>
                <w:p w14:paraId="26740D9A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</w:p>
              </w:tc>
              <w:tc>
                <w:tcPr>
                  <w:tcW w:w="2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4D3A9254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4</w:t>
                  </w:r>
                </w:p>
                <w:p w14:paraId="40937DB5" w14:textId="468533F0" w:rsidR="00E91A2B" w:rsidRPr="00DE0223" w:rsidRDefault="00E91A2B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Two open source</w:t>
                  </w:r>
                  <w:r w:rsidR="00452C23" w:rsidRPr="00DE0223">
                    <w:rPr>
                      <w:sz w:val="18"/>
                      <w:szCs w:val="18"/>
                      <w:lang w:val="en-IE"/>
                    </w:rPr>
                    <w:t xml:space="preserve"> online</w:t>
                  </w:r>
                  <w:r w:rsidRPr="00DE0223">
                    <w:rPr>
                      <w:sz w:val="18"/>
                      <w:szCs w:val="18"/>
                      <w:lang w:val="en-IE"/>
                    </w:rPr>
                    <w:t xml:space="preserve"> </w:t>
                  </w:r>
                  <w:r w:rsidR="00452C23" w:rsidRPr="00DE0223">
                    <w:rPr>
                      <w:sz w:val="18"/>
                      <w:szCs w:val="18"/>
                      <w:lang w:val="en-IE"/>
                    </w:rPr>
                    <w:t>resources</w:t>
                  </w:r>
                  <w:r w:rsidRPr="00DE0223">
                    <w:rPr>
                      <w:sz w:val="18"/>
                      <w:szCs w:val="18"/>
                      <w:lang w:val="en-IE"/>
                    </w:rPr>
                    <w:t xml:space="preserve"> will be</w:t>
                  </w:r>
                </w:p>
                <w:p w14:paraId="4A6BAC0F" w14:textId="7FBAD74D" w:rsidR="00EF3FBA" w:rsidRPr="00DE0223" w:rsidRDefault="00452C23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s</w:t>
                  </w:r>
                  <w:r w:rsidR="00E91A2B" w:rsidRPr="00DE0223">
                    <w:rPr>
                      <w:sz w:val="18"/>
                      <w:szCs w:val="18"/>
                      <w:lang w:val="en-IE"/>
                    </w:rPr>
                    <w:t xml:space="preserve">hared with the students </w:t>
                  </w:r>
                  <w:r w:rsidR="00C34A6B" w:rsidRPr="00DE0223">
                    <w:rPr>
                      <w:sz w:val="18"/>
                      <w:szCs w:val="18"/>
                      <w:lang w:val="en-IE"/>
                    </w:rPr>
                    <w:t xml:space="preserve">for the case they want </w:t>
                  </w:r>
                  <w:r w:rsidR="00E91A2B" w:rsidRPr="00DE0223">
                    <w:rPr>
                      <w:sz w:val="18"/>
                      <w:szCs w:val="18"/>
                      <w:lang w:val="en-IE"/>
                    </w:rPr>
                    <w:t xml:space="preserve"> </w:t>
                  </w:r>
                </w:p>
                <w:p w14:paraId="0AAF50DE" w14:textId="7DAE757C" w:rsidR="00E91A2B" w:rsidRDefault="00452C23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 w:rsidRPr="00DE0223">
                    <w:rPr>
                      <w:sz w:val="18"/>
                      <w:szCs w:val="18"/>
                      <w:lang w:val="en-IE"/>
                    </w:rPr>
                    <w:t>t</w:t>
                  </w:r>
                  <w:r w:rsidR="00E91A2B" w:rsidRPr="00DE0223">
                    <w:rPr>
                      <w:sz w:val="18"/>
                      <w:szCs w:val="18"/>
                      <w:lang w:val="en-IE"/>
                    </w:rPr>
                    <w:t>o know more about this topic</w:t>
                  </w:r>
                  <w:r w:rsidR="0011084A">
                    <w:rPr>
                      <w:sz w:val="18"/>
                      <w:szCs w:val="18"/>
                      <w:lang w:val="en-IE"/>
                    </w:rPr>
                    <w:t xml:space="preserve"> </w:t>
                  </w:r>
                </w:p>
                <w:p w14:paraId="67AB0E99" w14:textId="77777777" w:rsidR="0011084A" w:rsidRDefault="0011084A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>
                    <w:rPr>
                      <w:sz w:val="18"/>
                      <w:szCs w:val="18"/>
                      <w:lang w:val="en-IE"/>
                    </w:rPr>
                    <w:t xml:space="preserve">One book available in GMTI library will be </w:t>
                  </w:r>
                </w:p>
                <w:p w14:paraId="28DE1534" w14:textId="367CAAA3" w:rsidR="0011084A" w:rsidRPr="00DE0223" w:rsidRDefault="0011084A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  <w:r>
                    <w:rPr>
                      <w:sz w:val="18"/>
                      <w:szCs w:val="18"/>
                      <w:lang w:val="en-IE"/>
                    </w:rPr>
                    <w:t xml:space="preserve">shared in the slides as supplementary information </w:t>
                  </w:r>
                </w:p>
                <w:p w14:paraId="6F5CB7B5" w14:textId="77777777" w:rsidR="00EF3FBA" w:rsidRPr="00DE0223" w:rsidRDefault="00EF3FBA" w:rsidP="00571EC5">
                  <w:pPr>
                    <w:spacing w:after="120" w:line="240" w:lineRule="auto"/>
                    <w:jc w:val="both"/>
                    <w:rPr>
                      <w:sz w:val="18"/>
                      <w:szCs w:val="18"/>
                      <w:lang w:val="en-IE"/>
                    </w:rPr>
                  </w:pPr>
                </w:p>
              </w:tc>
            </w:tr>
          </w:tbl>
          <w:p w14:paraId="29E9311B" w14:textId="77777777" w:rsidR="00EF3FBA" w:rsidRPr="00DE0223" w:rsidRDefault="00EF3FBA" w:rsidP="00571EC5">
            <w:pPr>
              <w:spacing w:after="120" w:line="240" w:lineRule="auto"/>
              <w:jc w:val="both"/>
              <w:rPr>
                <w:b/>
                <w:lang w:val="en-IE"/>
              </w:rPr>
            </w:pPr>
          </w:p>
        </w:tc>
      </w:tr>
      <w:tr w:rsidR="00EF3FBA" w:rsidRPr="00DE0223" w14:paraId="57FF13B3" w14:textId="77777777" w:rsidTr="00571EC5">
        <w:trPr>
          <w:cantSplit/>
          <w:trHeight w:val="1777"/>
        </w:trPr>
        <w:tc>
          <w:tcPr>
            <w:tcW w:w="9016" w:type="dxa"/>
          </w:tcPr>
          <w:p w14:paraId="5BA19B55" w14:textId="77777777" w:rsidR="00EF3FBA" w:rsidRPr="00DE0223" w:rsidRDefault="00EF3FBA" w:rsidP="00571EC5">
            <w:pPr>
              <w:jc w:val="both"/>
              <w:rPr>
                <w:b/>
                <w:lang w:val="en-IE"/>
              </w:rPr>
            </w:pPr>
            <w:bookmarkStart w:id="1" w:name="_Hlk525660760"/>
            <w:r w:rsidRPr="00DE0223">
              <w:rPr>
                <w:b/>
                <w:lang w:val="en-IE"/>
              </w:rPr>
              <w:t>Online Student Engagement Tools:</w:t>
            </w:r>
          </w:p>
          <w:p w14:paraId="141A2AED" w14:textId="5CB08A5E" w:rsidR="00DE0223" w:rsidRPr="00A67DE1" w:rsidRDefault="00DE0223" w:rsidP="00452C23">
            <w:pPr>
              <w:jc w:val="both"/>
              <w:rPr>
                <w:color w:val="548DD4" w:themeColor="text2" w:themeTint="99"/>
                <w:lang w:val="en-IE"/>
              </w:rPr>
            </w:pPr>
            <w:r w:rsidRPr="00DE0223">
              <w:rPr>
                <w:lang w:val="en-IE"/>
              </w:rPr>
              <w:t>Online video shared with students for them to be aware of what the surface water sampling will look like</w:t>
            </w:r>
            <w:r w:rsidR="00A67DE1">
              <w:rPr>
                <w:lang w:val="en-IE"/>
              </w:rPr>
              <w:t xml:space="preserve">. </w:t>
            </w:r>
            <w:r w:rsidR="00A67DE1" w:rsidRPr="00A67DE1">
              <w:rPr>
                <w:lang w:val="en-IE"/>
              </w:rPr>
              <w:t>Video availabl</w:t>
            </w:r>
            <w:r w:rsidR="00A67DE1">
              <w:rPr>
                <w:lang w:val="en-IE"/>
              </w:rPr>
              <w:t>e here</w:t>
            </w:r>
            <w:r w:rsidRPr="00A67DE1">
              <w:rPr>
                <w:lang w:val="en-IE"/>
              </w:rPr>
              <w:t xml:space="preserve">: </w:t>
            </w:r>
            <w:hyperlink r:id="rId9" w:history="1">
              <w:r w:rsidRPr="00A67DE1">
                <w:rPr>
                  <w:rStyle w:val="Hyperlink"/>
                  <w:lang w:val="en-IE"/>
                </w:rPr>
                <w:t>https://www.jove.com/video/55161/protocol-for-microplastics-sampling-on-sea-surface-sample</w:t>
              </w:r>
            </w:hyperlink>
          </w:p>
          <w:p w14:paraId="398881FC" w14:textId="77777777" w:rsidR="00452C23" w:rsidRPr="00A67DE1" w:rsidRDefault="00DE0223" w:rsidP="00452C23">
            <w:pPr>
              <w:jc w:val="both"/>
              <w:rPr>
                <w:i/>
                <w:lang w:val="en-IE"/>
              </w:rPr>
            </w:pPr>
            <w:r w:rsidRPr="00A67DE1">
              <w:rPr>
                <w:i/>
                <w:lang w:val="en-IE"/>
              </w:rPr>
              <w:t>T</w:t>
            </w:r>
            <w:r w:rsidR="00452C23" w:rsidRPr="00A67DE1">
              <w:rPr>
                <w:i/>
                <w:lang w:val="en-IE"/>
              </w:rPr>
              <w:t>wo online resources (books)</w:t>
            </w:r>
          </w:p>
          <w:p w14:paraId="06E8081B" w14:textId="08FD6F78" w:rsidR="00DE0223" w:rsidRDefault="00DE0223" w:rsidP="00452C23">
            <w:pPr>
              <w:jc w:val="both"/>
            </w:pPr>
            <w:r>
              <w:rPr>
                <w:lang w:val="en-IE"/>
              </w:rPr>
              <w:t xml:space="preserve">Marine anthropogenic litter: </w:t>
            </w:r>
            <w:hyperlink r:id="rId10" w:history="1">
              <w:r>
                <w:rPr>
                  <w:rStyle w:val="Hyperlink"/>
                </w:rPr>
                <w:t>https://link.springer.com/book/10.1007/978-3-319-16510-3</w:t>
              </w:r>
            </w:hyperlink>
          </w:p>
          <w:p w14:paraId="7DAA07FC" w14:textId="5214F2A9" w:rsidR="00DE0223" w:rsidRPr="00D615D1" w:rsidRDefault="00DE0223" w:rsidP="00452C23">
            <w:pPr>
              <w:jc w:val="both"/>
              <w:rPr>
                <w:lang w:val="en-IE"/>
              </w:rPr>
            </w:pPr>
            <w:r w:rsidRPr="00D615D1">
              <w:rPr>
                <w:lang w:val="en-IE"/>
              </w:rPr>
              <w:t xml:space="preserve">Freshwater microplastics: </w:t>
            </w:r>
            <w:hyperlink r:id="rId11" w:history="1">
              <w:r w:rsidRPr="00D615D1">
                <w:rPr>
                  <w:rStyle w:val="Hyperlink"/>
                  <w:lang w:val="en-IE"/>
                </w:rPr>
                <w:t>https://link.springer.com/book/10.1007/978-3-319-61615-5</w:t>
              </w:r>
            </w:hyperlink>
          </w:p>
          <w:p w14:paraId="2A0A5E45" w14:textId="77777777" w:rsidR="00DE0223" w:rsidRDefault="00DE0223" w:rsidP="00452C23">
            <w:pPr>
              <w:jc w:val="both"/>
              <w:rPr>
                <w:lang w:val="en-IE"/>
              </w:rPr>
            </w:pPr>
            <w:r w:rsidRPr="00DE0223">
              <w:rPr>
                <w:lang w:val="en-IE"/>
              </w:rPr>
              <w:t>One resource available in G</w:t>
            </w:r>
            <w:r>
              <w:rPr>
                <w:lang w:val="en-IE"/>
              </w:rPr>
              <w:t>MIT library (book)</w:t>
            </w:r>
          </w:p>
          <w:p w14:paraId="2A6AA315" w14:textId="55801EE9" w:rsidR="00DE0223" w:rsidRPr="00DE0223" w:rsidRDefault="00DE0223" w:rsidP="00452C23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 xml:space="preserve">Microplastic contamination in Aquatic Environments : </w:t>
            </w:r>
            <w:hyperlink r:id="rId12" w:history="1">
              <w:r>
                <w:rPr>
                  <w:rStyle w:val="Hyperlink"/>
                </w:rPr>
                <w:t>https://www.elsevier.com/books/microplastic-contamination-in-aquatic-environments/zeng/978-0-12-813747-5</w:t>
              </w:r>
            </w:hyperlink>
            <w:r>
              <w:t xml:space="preserve"> </w:t>
            </w:r>
          </w:p>
        </w:tc>
      </w:tr>
      <w:tr w:rsidR="00EF3FBA" w:rsidRPr="00DE0223" w14:paraId="68522C55" w14:textId="77777777" w:rsidTr="00571EC5">
        <w:trPr>
          <w:cantSplit/>
          <w:trHeight w:val="3601"/>
        </w:trPr>
        <w:tc>
          <w:tcPr>
            <w:tcW w:w="9016" w:type="dxa"/>
          </w:tcPr>
          <w:p w14:paraId="6FA3A745" w14:textId="77777777" w:rsidR="00EF3FBA" w:rsidRPr="00DE0223" w:rsidRDefault="00EF3FBA" w:rsidP="00571EC5">
            <w:pPr>
              <w:jc w:val="both"/>
              <w:rPr>
                <w:b/>
                <w:lang w:val="en-IE"/>
              </w:rPr>
            </w:pPr>
            <w:r w:rsidRPr="00DE0223">
              <w:rPr>
                <w:b/>
                <w:lang w:val="en-IE"/>
              </w:rPr>
              <w:lastRenderedPageBreak/>
              <w:t>Teacher Reflection:</w:t>
            </w:r>
          </w:p>
          <w:p w14:paraId="7454FBD2" w14:textId="0F0BF5BE" w:rsidR="00EF3FBA" w:rsidRPr="00D909CE" w:rsidRDefault="00EF3FBA" w:rsidP="00571EC5">
            <w:pPr>
              <w:spacing w:line="480" w:lineRule="auto"/>
              <w:jc w:val="both"/>
              <w:rPr>
                <w:b/>
                <w:lang w:val="en-IE"/>
              </w:rPr>
            </w:pPr>
            <w:r w:rsidRPr="00D909CE">
              <w:rPr>
                <w:b/>
                <w:lang w:val="en-IE"/>
              </w:rPr>
              <w:t>What worked?</w:t>
            </w:r>
          </w:p>
          <w:p w14:paraId="58DF2C26" w14:textId="6DDC3219" w:rsidR="00530E24" w:rsidRPr="00DE0223" w:rsidRDefault="00AB4578" w:rsidP="00571EC5">
            <w:pPr>
              <w:spacing w:line="480" w:lineRule="auto"/>
              <w:jc w:val="both"/>
              <w:rPr>
                <w:lang w:val="en-IE"/>
              </w:rPr>
            </w:pPr>
            <w:r>
              <w:rPr>
                <w:lang w:val="en-IE"/>
              </w:rPr>
              <w:t xml:space="preserve">Engaging with the audience by ensuring the importance of the lecture to the </w:t>
            </w:r>
            <w:r w:rsidR="00A67DE1">
              <w:rPr>
                <w:lang w:val="en-IE"/>
              </w:rPr>
              <w:t xml:space="preserve">upcoming day trip at sea. </w:t>
            </w:r>
            <w:r w:rsidR="0011084A">
              <w:rPr>
                <w:lang w:val="en-IE"/>
              </w:rPr>
              <w:t xml:space="preserve">Addressing each student by their names in the classroom allows </w:t>
            </w:r>
            <w:r w:rsidR="004B0643">
              <w:rPr>
                <w:lang w:val="en-IE"/>
              </w:rPr>
              <w:t>them</w:t>
            </w:r>
            <w:r w:rsidR="0011084A">
              <w:rPr>
                <w:lang w:val="en-IE"/>
              </w:rPr>
              <w:t xml:space="preserve"> to feel more engaged with the lecturer and the topic of the lesson</w:t>
            </w:r>
          </w:p>
          <w:p w14:paraId="25272BB2" w14:textId="0D630291" w:rsidR="00530E24" w:rsidRPr="00D909CE" w:rsidRDefault="00EF3FBA" w:rsidP="00571EC5">
            <w:pPr>
              <w:spacing w:line="480" w:lineRule="auto"/>
              <w:jc w:val="both"/>
              <w:rPr>
                <w:b/>
                <w:lang w:val="en-IE"/>
              </w:rPr>
            </w:pPr>
            <w:r w:rsidRPr="00D909CE">
              <w:rPr>
                <w:b/>
                <w:lang w:val="en-IE"/>
              </w:rPr>
              <w:t>What did not work?</w:t>
            </w:r>
          </w:p>
          <w:p w14:paraId="2A663C89" w14:textId="4970787E" w:rsidR="009740FC" w:rsidRPr="00DE0223" w:rsidRDefault="00A67DE1" w:rsidP="00A67DE1">
            <w:pPr>
              <w:spacing w:line="480" w:lineRule="auto"/>
              <w:jc w:val="both"/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  <w:p w14:paraId="6E169365" w14:textId="486C9AC1" w:rsidR="00EF3FBA" w:rsidRPr="00D909CE" w:rsidRDefault="00EF3FBA" w:rsidP="00571EC5">
            <w:pPr>
              <w:spacing w:line="480" w:lineRule="auto"/>
              <w:jc w:val="both"/>
              <w:rPr>
                <w:b/>
                <w:lang w:val="en-IE"/>
              </w:rPr>
            </w:pPr>
            <w:r w:rsidRPr="00D909CE">
              <w:rPr>
                <w:b/>
                <w:lang w:val="en-IE"/>
              </w:rPr>
              <w:t>To what extent did you address different domains of learning?</w:t>
            </w:r>
          </w:p>
          <w:p w14:paraId="27814650" w14:textId="21AEFFA9" w:rsidR="00A67DE1" w:rsidRPr="00A67DE1" w:rsidRDefault="00A67DE1" w:rsidP="00571EC5">
            <w:pPr>
              <w:spacing w:line="480" w:lineRule="auto"/>
              <w:jc w:val="both"/>
              <w:rPr>
                <w:lang w:val="en-IE"/>
              </w:rPr>
            </w:pPr>
            <w:r>
              <w:rPr>
                <w:lang w:val="en-IE"/>
              </w:rPr>
              <w:t xml:space="preserve">Different domains of learning were address by using acquisition and discussion learning activities. </w:t>
            </w:r>
          </w:p>
          <w:p w14:paraId="26B43ABB" w14:textId="25733F95" w:rsidR="00EF3FBA" w:rsidRPr="00D909CE" w:rsidRDefault="00EF3FBA" w:rsidP="00571EC5">
            <w:pPr>
              <w:spacing w:line="480" w:lineRule="auto"/>
              <w:jc w:val="both"/>
              <w:rPr>
                <w:b/>
                <w:lang w:val="en-IE"/>
              </w:rPr>
            </w:pPr>
            <w:r w:rsidRPr="00D909CE">
              <w:rPr>
                <w:b/>
                <w:lang w:val="en-IE"/>
              </w:rPr>
              <w:t>What would I do differently next time?</w:t>
            </w:r>
          </w:p>
          <w:p w14:paraId="73218758" w14:textId="2DFC56E0" w:rsidR="00530E24" w:rsidRPr="00DE0223" w:rsidRDefault="00A67DE1" w:rsidP="009740FC">
            <w:pPr>
              <w:spacing w:line="480" w:lineRule="auto"/>
              <w:jc w:val="both"/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</w:tc>
      </w:tr>
      <w:bookmarkEnd w:id="1"/>
    </w:tbl>
    <w:p w14:paraId="337BB257" w14:textId="09D79CC9" w:rsidR="00EF3FBA" w:rsidRDefault="00EF3FBA" w:rsidP="00EF3FBA">
      <w:pPr>
        <w:rPr>
          <w:rFonts w:cs="Times New Roman"/>
          <w:bCs/>
          <w:sz w:val="24"/>
          <w:szCs w:val="24"/>
          <w:lang w:val="en-IE"/>
        </w:rPr>
      </w:pPr>
    </w:p>
    <w:p w14:paraId="2FA68D68" w14:textId="238BA613" w:rsidR="00D615D1" w:rsidRDefault="00D615D1" w:rsidP="00EF3FBA">
      <w:pPr>
        <w:rPr>
          <w:rFonts w:cs="Times New Roman"/>
          <w:bCs/>
          <w:sz w:val="24"/>
          <w:szCs w:val="24"/>
          <w:lang w:val="en-IE"/>
        </w:rPr>
      </w:pPr>
    </w:p>
    <w:p w14:paraId="3F6EF1D5" w14:textId="1E40446F" w:rsidR="00D615D1" w:rsidRDefault="00D615D1" w:rsidP="00EF3FBA">
      <w:pPr>
        <w:rPr>
          <w:rFonts w:cs="Times New Roman"/>
          <w:bCs/>
          <w:sz w:val="24"/>
          <w:szCs w:val="24"/>
          <w:lang w:val="en-IE"/>
        </w:rPr>
      </w:pPr>
    </w:p>
    <w:p w14:paraId="44B87F76" w14:textId="77777777" w:rsidR="00D615D1" w:rsidRDefault="00D615D1" w:rsidP="00D615D1">
      <w:pPr>
        <w:spacing w:after="0" w:line="240" w:lineRule="auto"/>
        <w:rPr>
          <w:rFonts w:ascii="Garamond" w:eastAsiaTheme="minorEastAsia" w:hAnsi="Garamond"/>
          <w:lang w:val="en-GB"/>
        </w:rPr>
      </w:pPr>
    </w:p>
    <w:p w14:paraId="74FE9E71" w14:textId="77777777" w:rsidR="00D615D1" w:rsidRPr="00CE6478" w:rsidRDefault="00D615D1" w:rsidP="00D615D1">
      <w:pPr>
        <w:rPr>
          <w:rFonts w:cs="Times New Roman"/>
          <w:bCs/>
          <w:sz w:val="24"/>
          <w:szCs w:val="24"/>
          <w:lang w:val="en-GB"/>
        </w:rPr>
      </w:pPr>
    </w:p>
    <w:p w14:paraId="5B6CEB11" w14:textId="77777777" w:rsidR="00D615D1" w:rsidRPr="00DE0223" w:rsidRDefault="00D615D1" w:rsidP="00EF3FBA">
      <w:pPr>
        <w:rPr>
          <w:rFonts w:cs="Times New Roman"/>
          <w:bCs/>
          <w:sz w:val="24"/>
          <w:szCs w:val="24"/>
          <w:lang w:val="en-IE"/>
        </w:rPr>
      </w:pPr>
    </w:p>
    <w:sectPr w:rsidR="00D615D1" w:rsidRPr="00DE0223" w:rsidSect="006B28D8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A37A" w14:textId="77777777" w:rsidR="003E5894" w:rsidRDefault="003E5894">
      <w:r>
        <w:separator/>
      </w:r>
    </w:p>
  </w:endnote>
  <w:endnote w:type="continuationSeparator" w:id="0">
    <w:p w14:paraId="208D6CAD" w14:textId="77777777" w:rsidR="003E5894" w:rsidRDefault="003E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B9AB" w14:textId="77777777" w:rsidR="003E5894" w:rsidRDefault="003E5894">
      <w:r>
        <w:separator/>
      </w:r>
    </w:p>
  </w:footnote>
  <w:footnote w:type="continuationSeparator" w:id="0">
    <w:p w14:paraId="364E49AE" w14:textId="77777777" w:rsidR="003E5894" w:rsidRDefault="003E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D6E"/>
    <w:multiLevelType w:val="hybridMultilevel"/>
    <w:tmpl w:val="32AEB6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11252"/>
    <w:multiLevelType w:val="hybridMultilevel"/>
    <w:tmpl w:val="FA58AB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A0A05"/>
    <w:multiLevelType w:val="hybridMultilevel"/>
    <w:tmpl w:val="145A0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75B6"/>
    <w:multiLevelType w:val="hybridMultilevel"/>
    <w:tmpl w:val="20D4BB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92112"/>
    <w:multiLevelType w:val="hybridMultilevel"/>
    <w:tmpl w:val="7396C0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0711C"/>
    <w:multiLevelType w:val="hybridMultilevel"/>
    <w:tmpl w:val="24C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90C0D"/>
    <w:multiLevelType w:val="hybridMultilevel"/>
    <w:tmpl w:val="B5AC11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22BA2"/>
    <w:multiLevelType w:val="hybridMultilevel"/>
    <w:tmpl w:val="2B802AC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711B8"/>
    <w:multiLevelType w:val="hybridMultilevel"/>
    <w:tmpl w:val="45CE86E0"/>
    <w:lvl w:ilvl="0" w:tplc="6DA8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3EAE"/>
    <w:multiLevelType w:val="singleLevel"/>
    <w:tmpl w:val="5EA08D9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  <w:effect w:val="none"/>
      </w:rPr>
    </w:lvl>
  </w:abstractNum>
  <w:abstractNum w:abstractNumId="10" w15:restartNumberingAfterBreak="0">
    <w:nsid w:val="43060256"/>
    <w:multiLevelType w:val="hybridMultilevel"/>
    <w:tmpl w:val="B19412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4845"/>
    <w:multiLevelType w:val="hybridMultilevel"/>
    <w:tmpl w:val="B190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1FAB"/>
    <w:multiLevelType w:val="hybridMultilevel"/>
    <w:tmpl w:val="596E51F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71475"/>
    <w:multiLevelType w:val="hybridMultilevel"/>
    <w:tmpl w:val="E5F81F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97661"/>
    <w:multiLevelType w:val="hybridMultilevel"/>
    <w:tmpl w:val="5B540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D6916"/>
    <w:multiLevelType w:val="hybridMultilevel"/>
    <w:tmpl w:val="83F6DB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A2594"/>
    <w:multiLevelType w:val="hybridMultilevel"/>
    <w:tmpl w:val="D7B02E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D2951"/>
    <w:multiLevelType w:val="hybridMultilevel"/>
    <w:tmpl w:val="71F4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B5376"/>
    <w:multiLevelType w:val="hybridMultilevel"/>
    <w:tmpl w:val="5114F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60C3"/>
    <w:multiLevelType w:val="hybridMultilevel"/>
    <w:tmpl w:val="B8A2CB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6742E"/>
    <w:multiLevelType w:val="singleLevel"/>
    <w:tmpl w:val="B316BF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0"/>
        <w:u w:val="none"/>
      </w:rPr>
    </w:lvl>
  </w:abstractNum>
  <w:abstractNum w:abstractNumId="21" w15:restartNumberingAfterBreak="0">
    <w:nsid w:val="6B7D68BD"/>
    <w:multiLevelType w:val="hybridMultilevel"/>
    <w:tmpl w:val="F42600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56627"/>
    <w:multiLevelType w:val="hybridMultilevel"/>
    <w:tmpl w:val="E5F81F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F1824"/>
    <w:multiLevelType w:val="hybridMultilevel"/>
    <w:tmpl w:val="8BB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367B"/>
    <w:multiLevelType w:val="hybridMultilevel"/>
    <w:tmpl w:val="7842E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B43A5"/>
    <w:multiLevelType w:val="hybridMultilevel"/>
    <w:tmpl w:val="9FC27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4"/>
  </w:num>
  <w:num w:numId="5">
    <w:abstractNumId w:val="11"/>
  </w:num>
  <w:num w:numId="6">
    <w:abstractNumId w:val="17"/>
  </w:num>
  <w:num w:numId="7">
    <w:abstractNumId w:val="8"/>
  </w:num>
  <w:num w:numId="8">
    <w:abstractNumId w:val="23"/>
  </w:num>
  <w:num w:numId="9">
    <w:abstractNumId w:val="18"/>
  </w:num>
  <w:num w:numId="10">
    <w:abstractNumId w:val="24"/>
  </w:num>
  <w:num w:numId="11">
    <w:abstractNumId w:val="10"/>
  </w:num>
  <w:num w:numId="12">
    <w:abstractNumId w:val="13"/>
  </w:num>
  <w:num w:numId="13">
    <w:abstractNumId w:val="22"/>
  </w:num>
  <w:num w:numId="14">
    <w:abstractNumId w:val="12"/>
  </w:num>
  <w:num w:numId="15">
    <w:abstractNumId w:val="6"/>
  </w:num>
  <w:num w:numId="16">
    <w:abstractNumId w:val="4"/>
  </w:num>
  <w:num w:numId="17">
    <w:abstractNumId w:val="3"/>
  </w:num>
  <w:num w:numId="18">
    <w:abstractNumId w:val="16"/>
  </w:num>
  <w:num w:numId="19">
    <w:abstractNumId w:val="19"/>
  </w:num>
  <w:num w:numId="20">
    <w:abstractNumId w:val="1"/>
  </w:num>
  <w:num w:numId="21">
    <w:abstractNumId w:val="0"/>
  </w:num>
  <w:num w:numId="22">
    <w:abstractNumId w:val="7"/>
  </w:num>
  <w:num w:numId="23">
    <w:abstractNumId w:val="2"/>
  </w:num>
  <w:num w:numId="24">
    <w:abstractNumId w:val="15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jQxMjIyN7cwNDBV0lEKTi0uzszPAykwtKgFAMOm3zktAAAA"/>
  </w:docVars>
  <w:rsids>
    <w:rsidRoot w:val="00E13D36"/>
    <w:rsid w:val="000012B8"/>
    <w:rsid w:val="00002C29"/>
    <w:rsid w:val="000065DE"/>
    <w:rsid w:val="00013515"/>
    <w:rsid w:val="0001712D"/>
    <w:rsid w:val="00032904"/>
    <w:rsid w:val="00047FA7"/>
    <w:rsid w:val="00053BD4"/>
    <w:rsid w:val="00054CB7"/>
    <w:rsid w:val="0005662A"/>
    <w:rsid w:val="00072989"/>
    <w:rsid w:val="00075517"/>
    <w:rsid w:val="0007773F"/>
    <w:rsid w:val="00077A06"/>
    <w:rsid w:val="0008188D"/>
    <w:rsid w:val="00084636"/>
    <w:rsid w:val="00085AC4"/>
    <w:rsid w:val="000950DF"/>
    <w:rsid w:val="00096E93"/>
    <w:rsid w:val="000A154C"/>
    <w:rsid w:val="000A4E62"/>
    <w:rsid w:val="000A7705"/>
    <w:rsid w:val="000C5579"/>
    <w:rsid w:val="000E01FC"/>
    <w:rsid w:val="000F394A"/>
    <w:rsid w:val="001008E5"/>
    <w:rsid w:val="00103CBF"/>
    <w:rsid w:val="0011084A"/>
    <w:rsid w:val="00116FF1"/>
    <w:rsid w:val="00120C61"/>
    <w:rsid w:val="00127139"/>
    <w:rsid w:val="00133604"/>
    <w:rsid w:val="0014662B"/>
    <w:rsid w:val="00184C3E"/>
    <w:rsid w:val="001A24C7"/>
    <w:rsid w:val="001A59EE"/>
    <w:rsid w:val="001B7DE2"/>
    <w:rsid w:val="001C0DB0"/>
    <w:rsid w:val="001C692B"/>
    <w:rsid w:val="001D0C72"/>
    <w:rsid w:val="001D77D5"/>
    <w:rsid w:val="001E075A"/>
    <w:rsid w:val="001F1250"/>
    <w:rsid w:val="00204D54"/>
    <w:rsid w:val="002267C1"/>
    <w:rsid w:val="00230F53"/>
    <w:rsid w:val="00231D6F"/>
    <w:rsid w:val="002453D0"/>
    <w:rsid w:val="00246BE8"/>
    <w:rsid w:val="00265329"/>
    <w:rsid w:val="00275EC8"/>
    <w:rsid w:val="002908A4"/>
    <w:rsid w:val="002943BE"/>
    <w:rsid w:val="0029607E"/>
    <w:rsid w:val="002A21C0"/>
    <w:rsid w:val="002B1018"/>
    <w:rsid w:val="002C1192"/>
    <w:rsid w:val="002E206F"/>
    <w:rsid w:val="00302901"/>
    <w:rsid w:val="00303245"/>
    <w:rsid w:val="00312C8F"/>
    <w:rsid w:val="00325C63"/>
    <w:rsid w:val="00337EFD"/>
    <w:rsid w:val="00347FC4"/>
    <w:rsid w:val="00351F30"/>
    <w:rsid w:val="00352531"/>
    <w:rsid w:val="00355BAD"/>
    <w:rsid w:val="00367E87"/>
    <w:rsid w:val="0037404E"/>
    <w:rsid w:val="00377CEF"/>
    <w:rsid w:val="00385A82"/>
    <w:rsid w:val="00386783"/>
    <w:rsid w:val="00387FF0"/>
    <w:rsid w:val="003971B0"/>
    <w:rsid w:val="003A6986"/>
    <w:rsid w:val="003A6F5A"/>
    <w:rsid w:val="003A7AEE"/>
    <w:rsid w:val="003C126A"/>
    <w:rsid w:val="003D2F6F"/>
    <w:rsid w:val="003D7D8D"/>
    <w:rsid w:val="003E5894"/>
    <w:rsid w:val="003F4DC6"/>
    <w:rsid w:val="00400C25"/>
    <w:rsid w:val="004119A9"/>
    <w:rsid w:val="004138B3"/>
    <w:rsid w:val="00434F56"/>
    <w:rsid w:val="00435789"/>
    <w:rsid w:val="004454C1"/>
    <w:rsid w:val="00452C23"/>
    <w:rsid w:val="00472F9D"/>
    <w:rsid w:val="004733A6"/>
    <w:rsid w:val="00473ED3"/>
    <w:rsid w:val="00491F55"/>
    <w:rsid w:val="0049375B"/>
    <w:rsid w:val="004937C1"/>
    <w:rsid w:val="004A1880"/>
    <w:rsid w:val="004A5FD2"/>
    <w:rsid w:val="004B0643"/>
    <w:rsid w:val="004B3BAF"/>
    <w:rsid w:val="004B5561"/>
    <w:rsid w:val="004C12C8"/>
    <w:rsid w:val="004C309B"/>
    <w:rsid w:val="004C56A2"/>
    <w:rsid w:val="004E10E1"/>
    <w:rsid w:val="004E6E85"/>
    <w:rsid w:val="004F0626"/>
    <w:rsid w:val="004F4BED"/>
    <w:rsid w:val="004F4E2E"/>
    <w:rsid w:val="00500A7C"/>
    <w:rsid w:val="00503194"/>
    <w:rsid w:val="005057EE"/>
    <w:rsid w:val="00513970"/>
    <w:rsid w:val="00522339"/>
    <w:rsid w:val="00522FB2"/>
    <w:rsid w:val="005259EF"/>
    <w:rsid w:val="00530E24"/>
    <w:rsid w:val="00532BBE"/>
    <w:rsid w:val="005373C2"/>
    <w:rsid w:val="00541729"/>
    <w:rsid w:val="00543BAA"/>
    <w:rsid w:val="00552A6F"/>
    <w:rsid w:val="00555417"/>
    <w:rsid w:val="00573FD5"/>
    <w:rsid w:val="00576F01"/>
    <w:rsid w:val="00592476"/>
    <w:rsid w:val="005A1082"/>
    <w:rsid w:val="005A3070"/>
    <w:rsid w:val="005B6166"/>
    <w:rsid w:val="005C38AB"/>
    <w:rsid w:val="005D0CE2"/>
    <w:rsid w:val="005D6B4E"/>
    <w:rsid w:val="005E5EDE"/>
    <w:rsid w:val="005F5B33"/>
    <w:rsid w:val="00600619"/>
    <w:rsid w:val="006058CC"/>
    <w:rsid w:val="00606F6F"/>
    <w:rsid w:val="006070A5"/>
    <w:rsid w:val="00616B24"/>
    <w:rsid w:val="00632CC5"/>
    <w:rsid w:val="00633A87"/>
    <w:rsid w:val="00637022"/>
    <w:rsid w:val="006378DF"/>
    <w:rsid w:val="00645855"/>
    <w:rsid w:val="006501FC"/>
    <w:rsid w:val="00654314"/>
    <w:rsid w:val="00670756"/>
    <w:rsid w:val="00683CCB"/>
    <w:rsid w:val="00690A8E"/>
    <w:rsid w:val="00691958"/>
    <w:rsid w:val="00692DE2"/>
    <w:rsid w:val="006968A7"/>
    <w:rsid w:val="006B28D8"/>
    <w:rsid w:val="006B7A26"/>
    <w:rsid w:val="006C4F6D"/>
    <w:rsid w:val="006D43DF"/>
    <w:rsid w:val="006D69C6"/>
    <w:rsid w:val="006E0AA9"/>
    <w:rsid w:val="00716EA3"/>
    <w:rsid w:val="0073562A"/>
    <w:rsid w:val="00747D37"/>
    <w:rsid w:val="00762D4E"/>
    <w:rsid w:val="0076389D"/>
    <w:rsid w:val="0076498D"/>
    <w:rsid w:val="00770AC8"/>
    <w:rsid w:val="007741B9"/>
    <w:rsid w:val="00785389"/>
    <w:rsid w:val="00790610"/>
    <w:rsid w:val="0079329E"/>
    <w:rsid w:val="00794975"/>
    <w:rsid w:val="007966C2"/>
    <w:rsid w:val="007B6C7E"/>
    <w:rsid w:val="007C6906"/>
    <w:rsid w:val="007D263E"/>
    <w:rsid w:val="007D4045"/>
    <w:rsid w:val="007D6183"/>
    <w:rsid w:val="007F5045"/>
    <w:rsid w:val="007F5152"/>
    <w:rsid w:val="00812421"/>
    <w:rsid w:val="008152F3"/>
    <w:rsid w:val="008345D0"/>
    <w:rsid w:val="00842FC2"/>
    <w:rsid w:val="008739AA"/>
    <w:rsid w:val="0087465E"/>
    <w:rsid w:val="00875A0C"/>
    <w:rsid w:val="0089375D"/>
    <w:rsid w:val="008A3448"/>
    <w:rsid w:val="008A4714"/>
    <w:rsid w:val="008A5A35"/>
    <w:rsid w:val="008A75BF"/>
    <w:rsid w:val="008A7761"/>
    <w:rsid w:val="008B1226"/>
    <w:rsid w:val="008B12F3"/>
    <w:rsid w:val="008B33AC"/>
    <w:rsid w:val="008B533C"/>
    <w:rsid w:val="008D3996"/>
    <w:rsid w:val="008D79C4"/>
    <w:rsid w:val="008E4FA0"/>
    <w:rsid w:val="008F7F0E"/>
    <w:rsid w:val="00903638"/>
    <w:rsid w:val="00914F6F"/>
    <w:rsid w:val="00916423"/>
    <w:rsid w:val="009177CB"/>
    <w:rsid w:val="00932ABB"/>
    <w:rsid w:val="0094650C"/>
    <w:rsid w:val="009517CD"/>
    <w:rsid w:val="0095183D"/>
    <w:rsid w:val="00956597"/>
    <w:rsid w:val="009740FC"/>
    <w:rsid w:val="00981739"/>
    <w:rsid w:val="009A43DB"/>
    <w:rsid w:val="009B44B3"/>
    <w:rsid w:val="009C00A4"/>
    <w:rsid w:val="009C560F"/>
    <w:rsid w:val="009D324B"/>
    <w:rsid w:val="009D4AB2"/>
    <w:rsid w:val="009D778D"/>
    <w:rsid w:val="009F4FBC"/>
    <w:rsid w:val="00A01839"/>
    <w:rsid w:val="00A06B1C"/>
    <w:rsid w:val="00A06EE6"/>
    <w:rsid w:val="00A079C4"/>
    <w:rsid w:val="00A40017"/>
    <w:rsid w:val="00A4171D"/>
    <w:rsid w:val="00A42072"/>
    <w:rsid w:val="00A44B9D"/>
    <w:rsid w:val="00A47BE9"/>
    <w:rsid w:val="00A54266"/>
    <w:rsid w:val="00A60BA2"/>
    <w:rsid w:val="00A66A1E"/>
    <w:rsid w:val="00A67DE1"/>
    <w:rsid w:val="00A83E03"/>
    <w:rsid w:val="00A943E9"/>
    <w:rsid w:val="00AA6DE8"/>
    <w:rsid w:val="00AA78D8"/>
    <w:rsid w:val="00AB4578"/>
    <w:rsid w:val="00AB7250"/>
    <w:rsid w:val="00AC1E85"/>
    <w:rsid w:val="00AE7E60"/>
    <w:rsid w:val="00AF07B7"/>
    <w:rsid w:val="00AF21CE"/>
    <w:rsid w:val="00AF5054"/>
    <w:rsid w:val="00AF7A59"/>
    <w:rsid w:val="00B00B8A"/>
    <w:rsid w:val="00B0619F"/>
    <w:rsid w:val="00B07363"/>
    <w:rsid w:val="00B10C7C"/>
    <w:rsid w:val="00B1388E"/>
    <w:rsid w:val="00B34134"/>
    <w:rsid w:val="00B36316"/>
    <w:rsid w:val="00B36B3C"/>
    <w:rsid w:val="00B42F25"/>
    <w:rsid w:val="00B46757"/>
    <w:rsid w:val="00B60F89"/>
    <w:rsid w:val="00B74BB5"/>
    <w:rsid w:val="00B8577E"/>
    <w:rsid w:val="00B9731E"/>
    <w:rsid w:val="00BA18C3"/>
    <w:rsid w:val="00BB16D6"/>
    <w:rsid w:val="00BB69C1"/>
    <w:rsid w:val="00BC26A4"/>
    <w:rsid w:val="00BC5124"/>
    <w:rsid w:val="00BD206D"/>
    <w:rsid w:val="00BE2C86"/>
    <w:rsid w:val="00BE4D8B"/>
    <w:rsid w:val="00BE5585"/>
    <w:rsid w:val="00BE5BE8"/>
    <w:rsid w:val="00BF41EC"/>
    <w:rsid w:val="00BF7793"/>
    <w:rsid w:val="00C00FB7"/>
    <w:rsid w:val="00C15AE9"/>
    <w:rsid w:val="00C164BF"/>
    <w:rsid w:val="00C21DB1"/>
    <w:rsid w:val="00C34A6B"/>
    <w:rsid w:val="00C414C0"/>
    <w:rsid w:val="00C434CA"/>
    <w:rsid w:val="00C63483"/>
    <w:rsid w:val="00C70FA9"/>
    <w:rsid w:val="00C802A0"/>
    <w:rsid w:val="00C81953"/>
    <w:rsid w:val="00C85EBD"/>
    <w:rsid w:val="00C91A12"/>
    <w:rsid w:val="00CA5428"/>
    <w:rsid w:val="00CB2BF7"/>
    <w:rsid w:val="00CB3869"/>
    <w:rsid w:val="00CB441D"/>
    <w:rsid w:val="00CC2E5A"/>
    <w:rsid w:val="00CC559B"/>
    <w:rsid w:val="00CC64FB"/>
    <w:rsid w:val="00CD0728"/>
    <w:rsid w:val="00CD366C"/>
    <w:rsid w:val="00CF2BB0"/>
    <w:rsid w:val="00D07354"/>
    <w:rsid w:val="00D30A0C"/>
    <w:rsid w:val="00D33161"/>
    <w:rsid w:val="00D4609C"/>
    <w:rsid w:val="00D5362A"/>
    <w:rsid w:val="00D563A1"/>
    <w:rsid w:val="00D615D1"/>
    <w:rsid w:val="00D77EE1"/>
    <w:rsid w:val="00D90378"/>
    <w:rsid w:val="00D909CE"/>
    <w:rsid w:val="00D93FCC"/>
    <w:rsid w:val="00D9422F"/>
    <w:rsid w:val="00DA3370"/>
    <w:rsid w:val="00DB71C9"/>
    <w:rsid w:val="00DC2B80"/>
    <w:rsid w:val="00DE0223"/>
    <w:rsid w:val="00DE64F9"/>
    <w:rsid w:val="00DF41B7"/>
    <w:rsid w:val="00DF6180"/>
    <w:rsid w:val="00E00676"/>
    <w:rsid w:val="00E024FF"/>
    <w:rsid w:val="00E04DB1"/>
    <w:rsid w:val="00E13D36"/>
    <w:rsid w:val="00E15954"/>
    <w:rsid w:val="00E1602F"/>
    <w:rsid w:val="00E214A7"/>
    <w:rsid w:val="00E22E99"/>
    <w:rsid w:val="00E32590"/>
    <w:rsid w:val="00E33E3A"/>
    <w:rsid w:val="00E347EF"/>
    <w:rsid w:val="00E348BE"/>
    <w:rsid w:val="00E41691"/>
    <w:rsid w:val="00E51941"/>
    <w:rsid w:val="00E75C15"/>
    <w:rsid w:val="00E77FCC"/>
    <w:rsid w:val="00E87306"/>
    <w:rsid w:val="00E91A2B"/>
    <w:rsid w:val="00E9666C"/>
    <w:rsid w:val="00E97826"/>
    <w:rsid w:val="00EA158B"/>
    <w:rsid w:val="00EA52B3"/>
    <w:rsid w:val="00EB1D4A"/>
    <w:rsid w:val="00EB2803"/>
    <w:rsid w:val="00EC0C25"/>
    <w:rsid w:val="00EC0F41"/>
    <w:rsid w:val="00ED19F3"/>
    <w:rsid w:val="00EE6638"/>
    <w:rsid w:val="00EE74F8"/>
    <w:rsid w:val="00EF0F29"/>
    <w:rsid w:val="00EF3FBA"/>
    <w:rsid w:val="00EF672B"/>
    <w:rsid w:val="00EF7522"/>
    <w:rsid w:val="00EF7A03"/>
    <w:rsid w:val="00F06B84"/>
    <w:rsid w:val="00F10784"/>
    <w:rsid w:val="00F15522"/>
    <w:rsid w:val="00F15EE1"/>
    <w:rsid w:val="00F17AEA"/>
    <w:rsid w:val="00F26506"/>
    <w:rsid w:val="00F309F8"/>
    <w:rsid w:val="00F31B01"/>
    <w:rsid w:val="00F46EBA"/>
    <w:rsid w:val="00F6236E"/>
    <w:rsid w:val="00F655D1"/>
    <w:rsid w:val="00F679D2"/>
    <w:rsid w:val="00F7177B"/>
    <w:rsid w:val="00F75B04"/>
    <w:rsid w:val="00F856D5"/>
    <w:rsid w:val="00FA2CC9"/>
    <w:rsid w:val="00FB1788"/>
    <w:rsid w:val="00FB40F6"/>
    <w:rsid w:val="00FC1F89"/>
    <w:rsid w:val="00FC5135"/>
    <w:rsid w:val="00FC6694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D1DCF"/>
  <w15:docId w15:val="{95A2E034-3B4D-424D-9E35-51AD271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266"/>
  </w:style>
  <w:style w:type="paragraph" w:styleId="Heading1">
    <w:name w:val="heading 1"/>
    <w:basedOn w:val="Normal"/>
    <w:next w:val="Normal"/>
    <w:link w:val="Heading1Char"/>
    <w:uiPriority w:val="9"/>
    <w:qFormat/>
    <w:rsid w:val="00A542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2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2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2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2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2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2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2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2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D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7D3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47D37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47D37"/>
    <w:pPr>
      <w:outlineLvl w:val="0"/>
    </w:pPr>
    <w:rPr>
      <w:b/>
      <w:sz w:val="48"/>
      <w:lang w:val="en-IE"/>
    </w:rPr>
  </w:style>
  <w:style w:type="paragraph" w:styleId="BodyText2">
    <w:name w:val="Body Text 2"/>
    <w:basedOn w:val="Normal"/>
    <w:rsid w:val="00747D37"/>
    <w:rPr>
      <w:rFonts w:ascii="Century Gothic" w:hAnsi="Century Gothic"/>
    </w:rPr>
  </w:style>
  <w:style w:type="paragraph" w:styleId="BalloonText">
    <w:name w:val="Balloon Text"/>
    <w:basedOn w:val="Normal"/>
    <w:semiHidden/>
    <w:rsid w:val="00DA3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266"/>
    <w:pPr>
      <w:ind w:left="720"/>
      <w:contextualSpacing/>
    </w:pPr>
  </w:style>
  <w:style w:type="table" w:styleId="TableGrid">
    <w:name w:val="Table Grid"/>
    <w:basedOn w:val="TableNormal"/>
    <w:rsid w:val="00C0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41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4D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426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426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426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26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426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2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2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26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266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6B28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42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26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26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426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54266"/>
    <w:rPr>
      <w:b/>
      <w:bCs/>
    </w:rPr>
  </w:style>
  <w:style w:type="character" w:styleId="Emphasis">
    <w:name w:val="Emphasis"/>
    <w:uiPriority w:val="20"/>
    <w:qFormat/>
    <w:rsid w:val="00A5426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542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28D8"/>
  </w:style>
  <w:style w:type="paragraph" w:styleId="Quote">
    <w:name w:val="Quote"/>
    <w:basedOn w:val="Normal"/>
    <w:next w:val="Normal"/>
    <w:link w:val="QuoteChar"/>
    <w:uiPriority w:val="29"/>
    <w:qFormat/>
    <w:rsid w:val="00A5426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2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2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266"/>
    <w:rPr>
      <w:i/>
      <w:iCs/>
    </w:rPr>
  </w:style>
  <w:style w:type="character" w:styleId="SubtleEmphasis">
    <w:name w:val="Subtle Emphasis"/>
    <w:uiPriority w:val="19"/>
    <w:qFormat/>
    <w:rsid w:val="00A54266"/>
    <w:rPr>
      <w:i/>
      <w:iCs/>
    </w:rPr>
  </w:style>
  <w:style w:type="character" w:styleId="IntenseEmphasis">
    <w:name w:val="Intense Emphasis"/>
    <w:uiPriority w:val="21"/>
    <w:qFormat/>
    <w:rsid w:val="00A542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4266"/>
    <w:rPr>
      <w:smallCaps/>
    </w:rPr>
  </w:style>
  <w:style w:type="character" w:styleId="IntenseReference">
    <w:name w:val="Intense Reference"/>
    <w:uiPriority w:val="32"/>
    <w:qFormat/>
    <w:rsid w:val="00A5426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542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266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CC2E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E5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5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5D1"/>
    <w:rPr>
      <w:rFonts w:asciiTheme="minorHAnsi" w:eastAsiaTheme="minorHAnsi" w:hAnsiTheme="minorHAnsi" w:cstheme="minorBid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D6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sevier.com/books/microplastic-contamination-in-aquatic-environments/zeng/978-0-12-813747-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book/10.1007/978-3-319-61615-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book/10.1007/978-3-319-16510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ve.com/video/55161/protocol-for-microplastics-sampling-on-sea-surface-sam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0A75-EE71-4438-926A-CFA7D4A0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1097</Words>
  <Characters>6277</Characters>
  <Application>Microsoft Office Word</Application>
  <DocSecurity>0</DocSecurity>
  <Lines>232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Foley</dc:creator>
  <cp:lastModifiedBy>Joao Frias</cp:lastModifiedBy>
  <cp:revision>29</cp:revision>
  <cp:lastPrinted>2019-04-04T16:48:00Z</cp:lastPrinted>
  <dcterms:created xsi:type="dcterms:W3CDTF">2019-03-25T15:03:00Z</dcterms:created>
  <dcterms:modified xsi:type="dcterms:W3CDTF">2019-04-05T09:21:00Z</dcterms:modified>
</cp:coreProperties>
</file>